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109E" w:rsidRDefault="0017109E" w:rsidP="0017109E">
      <w:pPr>
        <w:pStyle w:val="Author"/>
        <w:spacing w:before="0" w:after="120"/>
        <w:outlineLvl w:val="0"/>
        <w:rPr>
          <w:sz w:val="36"/>
        </w:rPr>
      </w:pPr>
      <w:r w:rsidRPr="0017109E">
        <w:rPr>
          <w:sz w:val="36"/>
        </w:rPr>
        <w:t>UTILIZATION OF PHOTOVOLTAIC SYSTEMS FOR REACTIVE POWER</w:t>
      </w:r>
      <w:r>
        <w:rPr>
          <w:sz w:val="36"/>
        </w:rPr>
        <w:t xml:space="preserve"> </w:t>
      </w:r>
      <w:r w:rsidRPr="0017109E">
        <w:rPr>
          <w:sz w:val="36"/>
        </w:rPr>
        <w:t>COMPENSATION IN LOW VOLTAGE POWER SYSTEMS</w:t>
      </w:r>
    </w:p>
    <w:p w:rsidR="008E7057" w:rsidRPr="00EC5FF6" w:rsidRDefault="0017109E" w:rsidP="0017109E">
      <w:pPr>
        <w:pStyle w:val="Author"/>
        <w:outlineLvl w:val="0"/>
        <w:rPr>
          <w:i/>
        </w:rPr>
      </w:pPr>
      <w:r>
        <w:rPr>
          <w:i/>
        </w:rPr>
        <w:t>M</w:t>
      </w:r>
      <w:r w:rsidR="008E7057" w:rsidRPr="00EC5FF6">
        <w:rPr>
          <w:i/>
        </w:rPr>
        <w:t xml:space="preserve">. </w:t>
      </w:r>
      <w:r>
        <w:rPr>
          <w:i/>
        </w:rPr>
        <w:t>Uğur</w:t>
      </w:r>
      <w:r w:rsidR="008E7057" w:rsidRPr="00EC5FF6">
        <w:rPr>
          <w:i/>
        </w:rPr>
        <w:t xml:space="preserve">, </w:t>
      </w:r>
      <w:r>
        <w:rPr>
          <w:i/>
        </w:rPr>
        <w:t>E.</w:t>
      </w:r>
      <w:r w:rsidR="008E7057" w:rsidRPr="00EC5FF6">
        <w:rPr>
          <w:i/>
        </w:rPr>
        <w:t xml:space="preserve"> </w:t>
      </w:r>
      <w:r w:rsidR="007F439C">
        <w:rPr>
          <w:i/>
        </w:rPr>
        <w:t>Duyma</w:t>
      </w:r>
      <w:r>
        <w:rPr>
          <w:i/>
        </w:rPr>
        <w:t>z</w:t>
      </w:r>
      <w:r w:rsidRPr="00EC5FF6">
        <w:rPr>
          <w:i/>
        </w:rPr>
        <w:t xml:space="preserve">, </w:t>
      </w:r>
      <w:r w:rsidR="007F439C">
        <w:rPr>
          <w:i/>
        </w:rPr>
        <w:t>M.</w:t>
      </w:r>
      <w:r w:rsidR="007F439C" w:rsidRPr="00EC5FF6">
        <w:rPr>
          <w:i/>
        </w:rPr>
        <w:t xml:space="preserve"> </w:t>
      </w:r>
      <w:r w:rsidR="007F439C">
        <w:rPr>
          <w:i/>
        </w:rPr>
        <w:t xml:space="preserve">Göl, </w:t>
      </w:r>
      <w:r>
        <w:rPr>
          <w:i/>
        </w:rPr>
        <w:t>O. Keysan</w:t>
      </w:r>
    </w:p>
    <w:p w:rsidR="0017109E" w:rsidRDefault="0017109E">
      <w:pPr>
        <w:pStyle w:val="Fax-Email-URL"/>
        <w:outlineLvl w:val="0"/>
        <w:rPr>
          <w:rFonts w:ascii="Times New Roman" w:hAnsi="Times New Roman"/>
          <w:i/>
        </w:rPr>
      </w:pPr>
      <w:r>
        <w:rPr>
          <w:rFonts w:ascii="Times New Roman" w:hAnsi="Times New Roman"/>
          <w:i/>
        </w:rPr>
        <w:t>Middle East Technical University</w:t>
      </w:r>
      <w:r w:rsidR="008E7057" w:rsidRPr="00EC5FF6">
        <w:rPr>
          <w:rFonts w:ascii="Times New Roman" w:hAnsi="Times New Roman"/>
          <w:i/>
        </w:rPr>
        <w:t>,</w:t>
      </w:r>
      <w:r>
        <w:rPr>
          <w:rFonts w:ascii="Times New Roman" w:hAnsi="Times New Roman"/>
          <w:i/>
        </w:rPr>
        <w:t xml:space="preserve"> Ankara/</w:t>
      </w:r>
      <w:r w:rsidR="009F30D9" w:rsidRPr="00EC5FF6">
        <w:rPr>
          <w:rFonts w:ascii="Times New Roman" w:hAnsi="Times New Roman"/>
          <w:i/>
        </w:rPr>
        <w:t xml:space="preserve"> </w:t>
      </w:r>
      <w:r>
        <w:rPr>
          <w:rFonts w:ascii="Times New Roman" w:hAnsi="Times New Roman"/>
          <w:i/>
        </w:rPr>
        <w:t>TURKEY</w:t>
      </w:r>
      <w:r w:rsidR="007F439C">
        <w:rPr>
          <w:rFonts w:ascii="Times New Roman" w:hAnsi="Times New Roman"/>
          <w:i/>
        </w:rPr>
        <w:t xml:space="preserve">, </w:t>
      </w:r>
      <w:r w:rsidR="007F439C" w:rsidRPr="007F439C">
        <w:rPr>
          <w:rFonts w:ascii="Times New Roman" w:hAnsi="Times New Roman"/>
          <w:i/>
          <w:highlight w:val="yellow"/>
        </w:rPr>
        <w:t>adres</w:t>
      </w:r>
    </w:p>
    <w:p w:rsidR="0017109E" w:rsidRDefault="008170DA">
      <w:pPr>
        <w:pStyle w:val="Fax-Email-URL"/>
        <w:outlineLvl w:val="0"/>
        <w:rPr>
          <w:rFonts w:ascii="Times New Roman" w:hAnsi="Times New Roman"/>
          <w:i/>
        </w:rPr>
      </w:pPr>
      <w:hyperlink r:id="rId8" w:history="1">
        <w:r w:rsidR="0017109E" w:rsidRPr="005E3597">
          <w:rPr>
            <w:rStyle w:val="Hyperlink"/>
            <w:rFonts w:ascii="Times New Roman" w:hAnsi="Times New Roman"/>
            <w:i/>
          </w:rPr>
          <w:t>ugurm@metu.edu.tr</w:t>
        </w:r>
      </w:hyperlink>
      <w:r w:rsidR="0017109E">
        <w:rPr>
          <w:rFonts w:ascii="Times New Roman" w:hAnsi="Times New Roman"/>
          <w:i/>
        </w:rPr>
        <w:t xml:space="preserve">, </w:t>
      </w:r>
      <w:hyperlink r:id="rId9" w:history="1">
        <w:r w:rsidR="0017109E" w:rsidRPr="005E3597">
          <w:rPr>
            <w:rStyle w:val="Hyperlink"/>
            <w:rFonts w:ascii="Times New Roman" w:hAnsi="Times New Roman"/>
            <w:i/>
          </w:rPr>
          <w:t>erencan.duymaz@metu.edu.tr</w:t>
        </w:r>
      </w:hyperlink>
      <w:r w:rsidR="0017109E">
        <w:rPr>
          <w:rFonts w:ascii="Times New Roman" w:hAnsi="Times New Roman"/>
          <w:i/>
        </w:rPr>
        <w:t>,</w:t>
      </w:r>
      <w:r w:rsidR="007F439C">
        <w:rPr>
          <w:rFonts w:ascii="Times New Roman" w:hAnsi="Times New Roman"/>
          <w:i/>
        </w:rPr>
        <w:t xml:space="preserve"> </w:t>
      </w:r>
      <w:hyperlink r:id="rId10" w:history="1">
        <w:r w:rsidR="007F439C" w:rsidRPr="005E3597">
          <w:rPr>
            <w:rStyle w:val="Hyperlink"/>
            <w:rFonts w:ascii="Times New Roman" w:hAnsi="Times New Roman"/>
            <w:i/>
          </w:rPr>
          <w:t>mgol@metu.edu.tr</w:t>
        </w:r>
      </w:hyperlink>
      <w:r w:rsidR="007F439C">
        <w:rPr>
          <w:rFonts w:ascii="Times New Roman" w:hAnsi="Times New Roman"/>
          <w:i/>
        </w:rPr>
        <w:t xml:space="preserve"> , </w:t>
      </w:r>
      <w:hyperlink r:id="rId11" w:history="1">
        <w:r w:rsidR="0017109E" w:rsidRPr="005E3597">
          <w:rPr>
            <w:rStyle w:val="Hyperlink"/>
            <w:rFonts w:ascii="Times New Roman" w:hAnsi="Times New Roman"/>
            <w:i/>
          </w:rPr>
          <w:t>keysan@metu.edu.tr</w:t>
        </w:r>
      </w:hyperlink>
    </w:p>
    <w:p w:rsidR="008E7057" w:rsidRPr="00EC5FF6" w:rsidRDefault="008E7057">
      <w:pPr>
        <w:pStyle w:val="Fax-Email-URL"/>
        <w:outlineLvl w:val="0"/>
        <w:rPr>
          <w:i/>
        </w:rPr>
      </w:pPr>
      <w:r w:rsidRPr="00EC5FF6">
        <w:rPr>
          <w:rFonts w:ascii="Times New Roman" w:hAnsi="Times New Roman"/>
          <w:i/>
        </w:rPr>
        <w:t xml:space="preserve"> </w:t>
      </w:r>
    </w:p>
    <w:p w:rsidR="008E7057" w:rsidRPr="008E7057" w:rsidRDefault="008E7057">
      <w:pPr>
        <w:pStyle w:val="Fax-Email-URL"/>
        <w:rPr>
          <w:rFonts w:ascii="Times New Roman" w:hAnsi="Times New Roman"/>
        </w:rPr>
      </w:pPr>
    </w:p>
    <w:p w:rsidR="008E7057" w:rsidRPr="008E7057" w:rsidRDefault="008E7057">
      <w:pPr>
        <w:pStyle w:val="Fax-Email-URL"/>
        <w:rPr>
          <w:rFonts w:ascii="Times New Roman" w:hAnsi="Times New Roman"/>
          <w:lang w:val="en-GB"/>
        </w:rPr>
      </w:pPr>
    </w:p>
    <w:p w:rsidR="008E7057" w:rsidRDefault="008E7057"/>
    <w:p w:rsidR="008E7057" w:rsidRDefault="008E7057">
      <w:pPr>
        <w:sectPr w:rsidR="008E7057">
          <w:type w:val="continuous"/>
          <w:pgSz w:w="11907" w:h="16840" w:code="9"/>
          <w:pgMar w:top="1644" w:right="851" w:bottom="1531" w:left="851" w:header="720" w:footer="720" w:gutter="0"/>
          <w:cols w:space="227"/>
          <w:noEndnote/>
        </w:sectPr>
      </w:pPr>
    </w:p>
    <w:p w:rsidR="0017109E" w:rsidRDefault="008E7057" w:rsidP="0017109E">
      <w:pPr>
        <w:jc w:val="both"/>
      </w:pPr>
      <w:r>
        <w:rPr>
          <w:b/>
        </w:rPr>
        <w:t xml:space="preserve">Keywords: </w:t>
      </w:r>
      <w:r w:rsidR="007F439C" w:rsidRPr="007F439C">
        <w:t>S</w:t>
      </w:r>
      <w:r w:rsidR="0017109E">
        <w:t>olar</w:t>
      </w:r>
      <w:r w:rsidR="007F439C">
        <w:t xml:space="preserve"> power</w:t>
      </w:r>
      <w:r w:rsidR="0017109E">
        <w:t xml:space="preserve"> generation, reactive power compensation, PV inverters</w:t>
      </w:r>
      <w:r w:rsidR="007F439C">
        <w:t>, reactive demand charge</w:t>
      </w:r>
      <w:r w:rsidR="0017109E">
        <w:t xml:space="preserve"> </w:t>
      </w:r>
    </w:p>
    <w:p w:rsidR="0017109E" w:rsidRDefault="0017109E" w:rsidP="0017109E">
      <w:pPr>
        <w:pStyle w:val="Section"/>
        <w:outlineLvl w:val="0"/>
      </w:pPr>
      <w:r>
        <w:t>Abstract</w:t>
      </w:r>
    </w:p>
    <w:p w:rsidR="0017109E" w:rsidRDefault="007F439C" w:rsidP="0017109E">
      <w:pPr>
        <w:jc w:val="both"/>
      </w:pPr>
      <w:r>
        <w:t xml:space="preserve">The ability of four quadrant operation of photovoltaic inverters can be employed for additional services for grid power quality.  </w:t>
      </w:r>
      <w:r w:rsidR="0017109E">
        <w:t xml:space="preserve">In this paper, employment of PV inverters </w:t>
      </w:r>
      <w:r>
        <w:t>to replace conventional</w:t>
      </w:r>
      <w:r w:rsidR="0017109E">
        <w:t xml:space="preserve"> </w:t>
      </w:r>
      <w:r>
        <w:t>r</w:t>
      </w:r>
      <w:r w:rsidR="0017109E">
        <w:t xml:space="preserve">eactive </w:t>
      </w:r>
      <w:r>
        <w:t>power c</w:t>
      </w:r>
      <w:r w:rsidR="0017109E">
        <w:t xml:space="preserve">ompensation </w:t>
      </w:r>
      <w:r>
        <w:t>u</w:t>
      </w:r>
      <w:r w:rsidR="0017109E">
        <w:t xml:space="preserve">nits </w:t>
      </w:r>
      <w:r>
        <w:t>is proposed</w:t>
      </w:r>
      <w:r w:rsidR="0017109E">
        <w:t>.</w:t>
      </w:r>
      <w:r>
        <w:t xml:space="preserve"> The capability of grid connected PV systems to absorb/inject reactive power from/to the grid in a continuous manner makes them promising candidate for reactive power compensation in low voltage systems. </w:t>
      </w:r>
      <w:r w:rsidR="00CD5F15">
        <w:t>The employment of PV inverters is investigated on a test case where capacitive reactive power problem exists due to online UPS systems. This problem even gets worse due to the existence of PV system which decreases the active power demand and makes power factor poor.</w:t>
      </w:r>
      <w:r>
        <w:t xml:space="preserve"> </w:t>
      </w:r>
      <w:r w:rsidR="00CD5F15">
        <w:t>The proposed solution has been investigated in terms of short term installation costs due to inverter size increase as well as long term costs due to additional losses on the system. The results are evaluated and compared considering the reactive demand charge to the customer.</w:t>
      </w:r>
    </w:p>
    <w:p w:rsidR="008E7057" w:rsidRDefault="008E7057">
      <w:pPr>
        <w:pStyle w:val="Section"/>
        <w:outlineLvl w:val="0"/>
      </w:pPr>
      <w:r>
        <w:t>1</w:t>
      </w:r>
      <w:r>
        <w:tab/>
        <w:t>Introduction</w:t>
      </w:r>
    </w:p>
    <w:p w:rsidR="0017109E" w:rsidRDefault="0017109E" w:rsidP="0017109E">
      <w:pPr>
        <w:jc w:val="both"/>
      </w:pPr>
      <w:r>
        <w:t xml:space="preserve">Environmental concerns related to global warming and </w:t>
      </w:r>
      <w:r w:rsidRPr="00A344B0">
        <w:t>CO</w:t>
      </w:r>
      <w:r w:rsidRPr="00A344B0">
        <w:rPr>
          <w:vertAlign w:val="subscript"/>
        </w:rPr>
        <w:t>2</w:t>
      </w:r>
      <w:r>
        <w:t xml:space="preserve"> emissions have increased the popularity of r</w:t>
      </w:r>
      <w:r w:rsidRPr="00A344B0">
        <w:t>enewable</w:t>
      </w:r>
      <w:r>
        <w:t xml:space="preserve"> power sources. Moreover, low prices due to technological advances and government incentives are also other factors that affect the choice of investment in the power plants. As a result, the share of renewable sources in total installed capacity reached significant levels. Aside from its benefits, it also brings challenges to system operators such as voltage regulation and frequency stability. Now, most of the system operators ask for </w:t>
      </w:r>
      <w:r w:rsidR="005E33B0">
        <w:t>low voltage ride-through (</w:t>
      </w:r>
      <w:r>
        <w:t>LVRT</w:t>
      </w:r>
      <w:r w:rsidR="005E33B0">
        <w:t>)</w:t>
      </w:r>
      <w:r>
        <w:t xml:space="preserve"> capabilities from renewable sources as ancillary service. Some countries require inertial frequency support to increase frequency stability in the power system network. These are all achievable services for renewable sources which are connected to grid with power electronics due to the freedom of controlling active and reactive power independently. </w:t>
      </w:r>
    </w:p>
    <w:p w:rsidR="0017109E" w:rsidRDefault="0017109E" w:rsidP="0017109E">
      <w:pPr>
        <w:jc w:val="both"/>
      </w:pPr>
    </w:p>
    <w:p w:rsidR="0017109E" w:rsidRDefault="0017109E" w:rsidP="0017109E">
      <w:pPr>
        <w:jc w:val="both"/>
      </w:pPr>
      <w:r>
        <w:t>P</w:t>
      </w:r>
      <w:r w:rsidR="005E33B0">
        <w:t>hotovoltaic (P</w:t>
      </w:r>
      <w:r>
        <w:t>V</w:t>
      </w:r>
      <w:r w:rsidR="005E33B0">
        <w:t>)</w:t>
      </w:r>
      <w:r>
        <w:t xml:space="preserve"> systems are </w:t>
      </w:r>
      <w:r w:rsidR="005E33B0">
        <w:t xml:space="preserve">the </w:t>
      </w:r>
      <w:r>
        <w:t xml:space="preserve">most common type of renewable sources since they are commercially available even </w:t>
      </w:r>
      <w:r>
        <w:t xml:space="preserve">for small sizes. Regulations that allows for residential buildings increased the </w:t>
      </w:r>
      <w:r w:rsidR="005E33B0">
        <w:t>utilization</w:t>
      </w:r>
      <w:r>
        <w:t xml:space="preserve"> of PV sources </w:t>
      </w:r>
      <w:r w:rsidR="005E33B0">
        <w:t>in</w:t>
      </w:r>
      <w:r>
        <w:t xml:space="preserve"> low voltage network. However, the old fashion design of the low voltage network (radial design) creates many problems especially </w:t>
      </w:r>
      <w:r w:rsidR="005E33B0">
        <w:t xml:space="preserve">when </w:t>
      </w:r>
      <w:r>
        <w:t>the load generates more than it consumes. Th</w:t>
      </w:r>
      <w:r w:rsidR="005E33B0">
        <w:t>is</w:t>
      </w:r>
      <w:r>
        <w:t xml:space="preserve"> reverse power flow</w:t>
      </w:r>
      <w:r w:rsidR="005E33B0">
        <w:t xml:space="preserve"> phenomenon</w:t>
      </w:r>
      <w:r>
        <w:t xml:space="preserve"> creates voltage rises </w:t>
      </w:r>
      <w:r w:rsidR="005E33B0">
        <w:t>on the load side</w:t>
      </w:r>
      <w:r>
        <w:t>, unintentional load or generator tripping. Hence, PV inverters are expected to cooperate with system operators.</w:t>
      </w:r>
    </w:p>
    <w:p w:rsidR="005E33B0" w:rsidRDefault="005E33B0" w:rsidP="0017109E">
      <w:pPr>
        <w:jc w:val="both"/>
      </w:pPr>
    </w:p>
    <w:p w:rsidR="0017109E" w:rsidRDefault="005E33B0" w:rsidP="0017109E">
      <w:pPr>
        <w:jc w:val="both"/>
      </w:pPr>
      <w:r>
        <w:t>PV inverters are</w:t>
      </w:r>
      <w:r w:rsidR="0017109E">
        <w:t xml:space="preserve"> capable of supporting many additional services during it generates active power to grid</w:t>
      </w:r>
      <w:r>
        <w:t xml:space="preserve"> thanks to their four quadrant operation ability</w:t>
      </w:r>
      <w:r w:rsidR="0017109E">
        <w:t xml:space="preserve">. In </w:t>
      </w:r>
      <w:r w:rsidR="0017109E">
        <w:fldChar w:fldCharType="begin" w:fldLock="1"/>
      </w:r>
      <w:r w:rsidR="0017109E">
        <w:instrText>ADDIN CSL_CITATION { "citationItems" : [ { "id" : "ITEM-1", "itemData" : { "ISBN" : "9781509034741", "author" : [ { "dropping-particle" : "", "family" : "Biricik", "given" : "Samet", "non-dropping-particle" : "", "parse-names" : false, "suffix" : "" }, { "dropping-particle" : "", "family" : "Komurcugil", "given" : "Hasan", "non-dropping-particle" : "", "parse-names" : false, "suffix" : "" }, { "dropping-particle" : "", "family" : "Basu", "given" : "Malabika", "non-dropping-particle" : "", "parse-names" : false, "suffix" : "" } ], "id" : "ITEM-1", "issued" : { "date-parts" : [ [ "2016" ] ] }, "page" : "3-8", "title" : "Photovoltaic Supplied Grid-Tie Three-Phase Inverter with Active Power Injection and Reactive Harmonic Current Compensation Capability", "type" : "article-journal" }, "uris" : [ "http://www.mendeley.com/documents/?uuid=2672670a-b397-491a-9d98-c8bdd321d8b1" ] } ], "mendeley" : { "formattedCitation" : "[1]", "plainTextFormattedCitation" : "[1]", "previouslyFormattedCitation" : "[1]" }, "properties" : { "noteIndex" : 0 }, "schema" : "https://github.com/citation-style-language/schema/raw/master/csl-citation.json" }</w:instrText>
      </w:r>
      <w:r w:rsidR="0017109E">
        <w:fldChar w:fldCharType="separate"/>
      </w:r>
      <w:r w:rsidR="0017109E" w:rsidRPr="00B66397">
        <w:rPr>
          <w:noProof/>
        </w:rPr>
        <w:t>[1]</w:t>
      </w:r>
      <w:r w:rsidR="0017109E">
        <w:fldChar w:fldCharType="end"/>
      </w:r>
      <w:r w:rsidR="0017109E">
        <w:t>, PV inverter</w:t>
      </w:r>
      <w:r>
        <w:t>s</w:t>
      </w:r>
      <w:r w:rsidR="0017109E">
        <w:t xml:space="preserve"> </w:t>
      </w:r>
      <w:r>
        <w:t>are</w:t>
      </w:r>
      <w:r w:rsidR="0017109E">
        <w:t xml:space="preserve"> used as Active Power Filter (APF) to supress the current harmonics and reactive currents. S</w:t>
      </w:r>
      <w:r w:rsidR="0017109E" w:rsidRPr="00410F7A">
        <w:t xml:space="preserve">tudy </w:t>
      </w:r>
      <w:r w:rsidR="0017109E">
        <w:t xml:space="preserve">in </w:t>
      </w:r>
      <w:r w:rsidR="0017109E">
        <w:fldChar w:fldCharType="begin" w:fldLock="1"/>
      </w:r>
      <w:r w:rsidR="0017109E">
        <w:instrText>ADDIN CSL_CITATION { "citationItems" : [ { "id" : "ITEM-1", "itemData" : { "DOI" : "10.1109/EEEIC.2016.7555730", "ISBN" : "9781509023196", "author" : [ { "dropping-particle" : "", "family" : "Barrero-Gonzalez", "given" : "Fermin", "non-dropping-particle" : "", "parse-names" : false, "suffix" : "" }, { "dropping-particle" : "", "family" : "Minambres-Marcos", "given" : "Victor", "non-dropping-particle" : "", "parse-names" : false, "suffix" : "" }, { "dropping-particle" : "", "family" : "Guerrero-Martinez", "given" : "Miguel", "non-dropping-particle" : "", "parse-names" : false, "suffix" : "" }, { "dropping-particle" : "", "family" : "Romero-Cadaval", "given" : "Enrique", "non-dropping-particle" : "", "parse-names" : false, "suffix" : "" }, { "dropping-particle" : "", "family" : "Milanes-Montero", "given" : "Maria", "non-dropping-particle" : "", "parse-names" : false, "suffix" : "" }, { "dropping-particle" : "", "family" : "Gonzalez-Romera", "given" : "Eva", "non-dropping-particle" : "", "parse-names" : false, "suffix" : "" } ], "container-title" : "EEEIC 2016 - International Conference on Environment and Electrical Engineering", "id" : "ITEM-1", "issue" : "Dcdc", "issued" : { "date-parts" : [ [ "2016" ] ] }, "note" : "This study focuses on the PV inverter to provide smart functions such as reactive power compensation, voltage regulation and harmonic distortion elimination.", "title" : "Photovoltaic inverter with smart grid functions", "type" : "article-journal" }, "uris" : [ "http://www.mendeley.com/documents/?uuid=4efeca91-9775-4a4e-bce8-dd63d01fd7be" ] } ], "mendeley" : { "formattedCitation" : "[2]", "plainTextFormattedCitation" : "[2]", "previouslyFormattedCitation" : "[2]" }, "properties" : { "noteIndex" : 0 }, "schema" : "https://github.com/citation-style-language/schema/raw/master/csl-citation.json" }</w:instrText>
      </w:r>
      <w:r w:rsidR="0017109E">
        <w:fldChar w:fldCharType="separate"/>
      </w:r>
      <w:r w:rsidR="0017109E" w:rsidRPr="00410F7A">
        <w:rPr>
          <w:noProof/>
        </w:rPr>
        <w:t>[2]</w:t>
      </w:r>
      <w:r w:rsidR="0017109E">
        <w:fldChar w:fldCharType="end"/>
      </w:r>
      <w:r w:rsidR="0017109E">
        <w:t xml:space="preserve"> </w:t>
      </w:r>
      <w:r w:rsidR="0017109E" w:rsidRPr="00410F7A">
        <w:t>focuses on the PV inverter to provide smart functions such as reactive power compensation, voltage regulation and harmonic distortion elimination.</w:t>
      </w:r>
      <w:r w:rsidR="0017109E">
        <w:t xml:space="preserve"> </w:t>
      </w:r>
      <w:r w:rsidR="0017109E" w:rsidRPr="007D4825">
        <w:t>In</w:t>
      </w:r>
      <w:r w:rsidR="0017109E">
        <w:t xml:space="preserve"> </w:t>
      </w:r>
      <w:r w:rsidR="0017109E">
        <w:fldChar w:fldCharType="begin" w:fldLock="1"/>
      </w:r>
      <w:r w:rsidR="0017109E">
        <w:instrText>ADDIN CSL_CITATION { "citationItems" : [ { "id" : "ITEM-1", "itemData" : { "DOI" : "10.1109/TIA.2014.2346692", "ISBN" : "9781479923250", "ISSN" : "00939994", "abstract" : "As the development and installation of photovoltaic (PV) systems are still growing at an exceptionally rapid pace, relevant grid integration policies are going to change consequently in order to accept more PV systems in the grid. The next generation PV systems will play an even more active role like what the conventional power plants do today in the grid regulation participation. Requirements of ancillary services like Low-Voltage Ride-Through (LVRT) associated with reactive current injection and voltage support through reactive power control, have been in effectiveness in some countries. Those advanced features can be provided by next-generation PV systems, and will be enhanced in the future to ensure an even efficient and reliable utilization of PV systems. In the light of this, Reactive Power Injection (RPI) strategies for single-phase PV systems are explored in this paper. The RPI possibilities are: a) constant average active power control, b) constant active current control, c) constant peak current control and d) thermal optimized control strategy. All those strategies comply with the currently active grid codes, but are with different objectives. The thermal optimized control strategy is demonstrated on a 3 kW single-phase PV system by simulations. The other three RPI strategies are verified experimentally on a 1 kW singe-phase system in LVRT operation mode. Those results show the effectiveness and feasibilities of the proposed strategies with reactive power control during LVRT operation. The design and implementation considerations for the characterized strategies are also discussed.", "author" : [ { "dropping-particle" : "", "family" : "Yang", "given" : "Yongheng", "non-dropping-particle" : "", "parse-names" : false, "suffix" : "" }, { "dropping-particle" : "", "family" : "Wang", "given" : "Huai", "non-dropping-particle" : "", "parse-names" : false, "suffix" : "" }, { "dropping-particle" : "", "family" : "Blaabjerg", "given" : "Frede", "non-dropping-particle" : "", "parse-names" : false, "suffix" : "" } ], "container-title" : "IEEE Transactions on Industry Applications", "id" : "ITEM-1", "issue" : "6", "issued" : { "date-parts" : [ [ "2014" ] ] }, "page" : "4065-4076", "title" : "Reactive power injection strategies for single-phase photovoltaic systems considering grid requirements", "type" : "article-journal", "volume" : "50" }, "uris" : [ "http://www.mendeley.com/documents/?uuid=b4cf2996-2c75-46c5-b5d1-19cdcf078b2a" ] } ], "mendeley" : { "formattedCitation" : "[3]", "plainTextFormattedCitation" : "[3]", "previouslyFormattedCitation" : "[3]" }, "properties" : { "noteIndex" : 0 }, "schema" : "https://github.com/citation-style-language/schema/raw/master/csl-citation.json" }</w:instrText>
      </w:r>
      <w:r w:rsidR="0017109E">
        <w:fldChar w:fldCharType="separate"/>
      </w:r>
      <w:r w:rsidR="0017109E" w:rsidRPr="00410F7A">
        <w:rPr>
          <w:noProof/>
        </w:rPr>
        <w:t>[3]</w:t>
      </w:r>
      <w:r w:rsidR="0017109E">
        <w:fldChar w:fldCharType="end"/>
      </w:r>
      <w:r w:rsidR="0017109E" w:rsidRPr="007D4825">
        <w:t>, reactive power injection st</w:t>
      </w:r>
      <w:r w:rsidR="0017109E">
        <w:t>rate</w:t>
      </w:r>
      <w:r w:rsidR="0017109E" w:rsidRPr="007D4825">
        <w:t>gies</w:t>
      </w:r>
      <w:r w:rsidR="0017109E">
        <w:t xml:space="preserve"> in single phase inverters</w:t>
      </w:r>
      <w:r w:rsidR="0017109E" w:rsidRPr="007D4825">
        <w:t xml:space="preserve"> by considering grid requirements are investigated in order to support grid voltage and to comply with the LVRT dynamics.</w:t>
      </w:r>
      <w:r w:rsidR="0017109E">
        <w:t xml:space="preserve"> Moreover, i</w:t>
      </w:r>
      <w:r w:rsidR="0017109E" w:rsidRPr="007D4825">
        <w:t xml:space="preserve">n </w:t>
      </w:r>
      <w:r w:rsidR="0017109E">
        <w:t xml:space="preserve">the work </w:t>
      </w:r>
      <w:r w:rsidR="0017109E">
        <w:fldChar w:fldCharType="begin" w:fldLock="1"/>
      </w:r>
      <w:r w:rsidR="0017109E">
        <w:instrText>ADDIN CSL_CITATION { "citationItems" : [ { "id" : "ITEM-1", "itemData" : { "DOI" : "10.1049/iet-rpg.2014.0402", "ISBN" : "1752-1416", "ISSN" : "1752-1416", "abstract" : "The increasing installation of photovoltaic panels in low-voltage grids causes an over voltage problem, especially during high production and low consumption periods. Generally the over voltage problem is overcome by implementing reactive power control methods. The advances in networked control systems theory and practice create new scenarios where reactive power control methods can offer additional features and benefits. To explore these new capabilities, this study presents two new reactive power control methods that exploit the networked approach. These two methods are evaluated in a comparative reference framework that also includes the base-line case where no reactive control method is applied, the conventional droop method approach, and a solution based on a near-optimal location of a high power STATCOM derived from one of the new proposed networked methods. The main merit factors used to compare the control methods are the maximum voltage across the distribution grid, the power factor in the point of common coupling, and the total power losses and economic cost of the installation. With these merit factors, the advantages and limitations of the new and existing control methods are revealed and discussed. A useful discussion for selecting the best control solution is also reported.", "author" : [ { "dropping-particle" : "", "family" : "Castilla", "given" : "Miguel", "non-dropping-particle" : "", "parse-names" : false, "suffix" : "" }, { "dropping-particle" : "", "family" : "Velasco", "given" : "Manel", "non-dropping-particle" : "", "parse-names" : false, "suffix" : "" }, { "dropping-particle" : "", "family" : "Miret", "given" : "Jaume", "non-dropping-particle" : "", "parse-names" : false, "suffix" : "" }, { "dropping-particle" : "", "family" : "Mart\u00ed", "given" : "Pau", "non-dropping-particle" : "", "parse-names" : false, "suffix" : "" }, { "dropping-particle" : "", "family" : "Momeneh", "given" : "Arash", "non-dropping-particle" : "", "parse-names" : false, "suffix" : "" } ], "container-title" : "IET Renewable Power Generation", "id" : "ITEM-1", "issue" : "3", "issued" : { "date-parts" : [ [ "2016" ] ] }, "page" : "310-318", "title" : "Comparative study of reactive power control methods for photovoltaic inverters in low-voltage grids", "type" : "article-journal", "volume" : "10" }, "uris" : [ "http://www.mendeley.com/documents/?uuid=47c3cac7-76cf-486e-85a1-a86495b525ed" ] } ], "mendeley" : { "formattedCitation" : "[4]", "plainTextFormattedCitation" : "[4]", "previouslyFormattedCitation" : "[4]" }, "properties" : { "noteIndex" : 0 }, "schema" : "https://github.com/citation-style-language/schema/raw/master/csl-citation.json" }</w:instrText>
      </w:r>
      <w:r w:rsidR="0017109E">
        <w:fldChar w:fldCharType="separate"/>
      </w:r>
      <w:r w:rsidR="0017109E" w:rsidRPr="00410F7A">
        <w:rPr>
          <w:noProof/>
        </w:rPr>
        <w:t>[4]</w:t>
      </w:r>
      <w:r w:rsidR="0017109E">
        <w:fldChar w:fldCharType="end"/>
      </w:r>
      <w:r w:rsidR="0017109E">
        <w:t xml:space="preserve">, </w:t>
      </w:r>
      <w:r w:rsidR="0017109E" w:rsidRPr="007D4825">
        <w:t xml:space="preserve">two techniques for reactive power compensation </w:t>
      </w:r>
      <w:r w:rsidR="0017109E">
        <w:t>are</w:t>
      </w:r>
      <w:r w:rsidR="0017109E" w:rsidRPr="007D4825">
        <w:t xml:space="preserve"> given for the </w:t>
      </w:r>
      <w:r>
        <w:t>low voltage grid</w:t>
      </w:r>
      <w:r w:rsidR="0017109E" w:rsidRPr="007D4825">
        <w:t xml:space="preserve"> with high PV penetration. The methods are mainly investigated in terms of communication in</w:t>
      </w:r>
      <w:r w:rsidR="0017109E">
        <w:t>f</w:t>
      </w:r>
      <w:r w:rsidR="0017109E" w:rsidRPr="007D4825">
        <w:t>rastructure and power quality factors.</w:t>
      </w:r>
      <w:r w:rsidR="0017109E">
        <w:t xml:space="preserve"> Studies </w:t>
      </w:r>
      <w:r w:rsidR="0017109E">
        <w:fldChar w:fldCharType="begin" w:fldLock="1"/>
      </w:r>
      <w:r w:rsidR="0017109E">
        <w:instrText>ADDIN CSL_CITATION { "citationItems" : [ { "id" : "ITEM-1", "itemData" : { "author" : [ { "dropping-particle" : "", "family" : "Rao", "given" : "M Sai Eswar", "non-dropping-particle" : "", "parse-names" : false, "suffix" : "" }, { "dropping-particle" : "", "family" : "Obulreddy", "given" : "K", "non-dropping-particle" : "", "parse-names" : false, "suffix" : "" } ], "id" : "ITEM-1", "issue" : "8", "issued" : { "date-parts" : [ [ "2014" ] ] }, "note" : "Reactive power compensation in night", "page" : "33-39", "title" : "Utilization Of Pv Solar Farm As Statcom During Night Hours In A Distribution Network", "type" : "article-journal", "volume" : "3" }, "uris" : [ "http://www.mendeley.com/documents/?uuid=b55b4801-79af-4896-94d4-1d15ea84eeaf" ] } ], "mendeley" : { "formattedCitation" : "[5]", "plainTextFormattedCitation" : "[5]", "previouslyFormattedCitation" : "[5]" }, "properties" : { "noteIndex" : 0 }, "schema" : "https://github.com/citation-style-language/schema/raw/master/csl-citation.json" }</w:instrText>
      </w:r>
      <w:r w:rsidR="0017109E">
        <w:fldChar w:fldCharType="separate"/>
      </w:r>
      <w:r w:rsidR="0017109E" w:rsidRPr="00AC35F4">
        <w:rPr>
          <w:noProof/>
        </w:rPr>
        <w:t>[5]</w:t>
      </w:r>
      <w:r w:rsidR="0017109E">
        <w:fldChar w:fldCharType="end"/>
      </w:r>
      <w:r>
        <w:t xml:space="preserve"> and</w:t>
      </w:r>
      <w:r w:rsidR="0017109E">
        <w:t xml:space="preserve"> </w:t>
      </w:r>
      <w:r w:rsidR="0017109E">
        <w:fldChar w:fldCharType="begin" w:fldLock="1"/>
      </w:r>
      <w:r w:rsidR="00213DC7">
        <w:instrText>ADDIN CSL_CITATION { "citationItems" : [ { "id" : "ITEM-1", "itemData" : { "DOI" : "10.1109/ICPEICES.2016.7853390", "ISBN" : "978-1-4673-8587-9", "author" : [ { "dropping-particle" : "", "family" : "Solanki", "given" : "Niraj", "non-dropping-particle" : "", "parse-names" : false, "suffix" : "" }, { "dropping-particle" : "", "family" : "Patel", "given" : "Jatinkumar", "non-dropping-particle" : "", "parse-names" : false, "suffix" : "" } ], "container-title" : "2016 IEEE 1st International Conference on Power Electronics, Intelligent Control and Energy Systems (ICPEICES)", "id" : "ITEM-1", "issued" : { "date-parts" : [ [ "2016", "7" ] ] }, "note" : "In bla bla bla bla, the photovoltaic inverters are proposed as voltage regulating solution to voltage rises due to reverse power flow caused by PV systems.", "page" : "1-5", "publisher" : "IEEE", "title" : "Utilization of PV solar farm for Grid Voltage regulation during night; analysis &amp;amp; control", "type" : "paper-conference" }, "uris" : [ "http://www.mendeley.com/documents/?uuid=cfa11982-6939-4f53-a32d-1143635f02ba" ] } ], "mendeley" : { "formattedCitation" : "[6]", "plainTextFormattedCitation" : "[6]", "previouslyFormattedCitation" : "[6]" }, "properties" : { "noteIndex" : 0 }, "schema" : "https://github.com/citation-style-language/schema/raw/master/csl-citation.json" }</w:instrText>
      </w:r>
      <w:r w:rsidR="0017109E">
        <w:fldChar w:fldCharType="separate"/>
      </w:r>
      <w:r w:rsidR="0017109E" w:rsidRPr="00AC35F4">
        <w:rPr>
          <w:noProof/>
        </w:rPr>
        <w:t>[6]</w:t>
      </w:r>
      <w:r w:rsidR="0017109E">
        <w:fldChar w:fldCharType="end"/>
      </w:r>
      <w:r>
        <w:t xml:space="preserve"> emphasize</w:t>
      </w:r>
      <w:r w:rsidR="0017109E">
        <w:t xml:space="preserve"> the operation of PV inverters as </w:t>
      </w:r>
      <w:r>
        <w:t>Static Synchronous Compensator (</w:t>
      </w:r>
      <w:r w:rsidR="0017109E">
        <w:t>STATCOM</w:t>
      </w:r>
      <w:r>
        <w:t>)</w:t>
      </w:r>
      <w:r w:rsidR="0017109E">
        <w:t xml:space="preserve"> during night operation. The idea to use PV inverter</w:t>
      </w:r>
      <w:r>
        <w:t>s as reactive power compensators</w:t>
      </w:r>
      <w:r w:rsidR="0017109E">
        <w:t xml:space="preserve"> </w:t>
      </w:r>
      <w:r>
        <w:t>has been studied</w:t>
      </w:r>
      <w:r w:rsidR="0017109E">
        <w:t xml:space="preserve"> in the literature for many years. In </w:t>
      </w:r>
      <w:r w:rsidR="0017109E">
        <w:fldChar w:fldCharType="begin" w:fldLock="1"/>
      </w:r>
      <w:r w:rsidR="00213DC7">
        <w:instrText>ADDIN CSL_CITATION { "citationItems" : [ { "id" : "ITEM-1", "itemData" : { "DOI" : "10.1109/ICPE.2011.5944700", "ISBN" : "978-1-61284-956-0", "ISSN" : "2150-6078", "abstract" : "As power generation from variable distributed energy resources (DER) grows, energy flows in the network are changing, increasing the requirements for ancillary services, including voltage support. With the appropriate power converter, DER can provide ancillary services such as frequency control and voltage support. This paper outlines the economic potential of DERs coordinated in a microgrid to provide reactive power and voltage support at its point of common coupling. The DER Customer Adoption Model assesses the costs of providing reactive power, given local utility rules. Depending on the installed DER, the cost minimizing solution for supplying reactive power locally is chosen. Costs include the variable cost of the additional losses and the investment cost of appropriately over-sizing converters or purchasing capacitors. A case study of a large health care building in San Francisco is used to evaluate different revenue possibilities of creating an incentive for microgrids to provide reactive power.", "author" : [ { "dropping-particle" : "Von", "family" : "Appen", "given" : "a. Jan", "non-dropping-particle" : "", "parse-names" : false, "suffix" : "" }, { "dropping-particle" : "", "family" : "Marnay", "given" : "B. Chris", "non-dropping-particle" : "", "parse-names" : false, "suffix" : "" }, { "dropping-particle" : "", "family" : "Stadler", "given" : "C. Michael", "non-dropping-particle" : "", "parse-names" : false, "suffix" : "" }, { "dropping-particle" : "", "family" : "Momber", "given" : "D. Ilan", "non-dropping-particle" : "", "parse-names" : false, "suffix" : "" }, { "dropping-particle" : "", "family" : "Klapp", "given" : "E. David", "non-dropping-particle" : "", "parse-names" : false, "suffix" : "" }, { "dropping-particle" : "Von", "family" : "Scheven", "given" : "F. Alexander", "non-dropping-particle" : "", "parse-names" : false, "suffix" : "" } ], "container-title" : "8th International Conference on Power Electronics - ECCE Asia", "id" : "ITEM-1", "issue" : "June", "issued" : { "date-parts" : [ [ "2011" ] ] }, "page" : "809-816", "title" : "Assessment of the economic potential of microgrids for reactive power supply", "type" : "article-journal" }, "uris" : [ "http://www.mendeley.com/documents/?uuid=78b04f85-5173-49c8-bc40-e7df92164997" ] } ], "mendeley" : { "formattedCitation" : "[7]", "plainTextFormattedCitation" : "[7]", "previouslyFormattedCitation" : "[7]" }, "properties" : { "noteIndex" : 0 }, "schema" : "https://github.com/citation-style-language/schema/raw/master/csl-citation.json" }</w:instrText>
      </w:r>
      <w:r w:rsidR="0017109E">
        <w:fldChar w:fldCharType="separate"/>
      </w:r>
      <w:r w:rsidR="0017109E" w:rsidRPr="00AC35F4">
        <w:rPr>
          <w:noProof/>
        </w:rPr>
        <w:t>[7]</w:t>
      </w:r>
      <w:r w:rsidR="0017109E">
        <w:fldChar w:fldCharType="end"/>
      </w:r>
      <w:r w:rsidR="0017109E">
        <w:t xml:space="preserve">, the potential of distributed renewable sources is emphasized due to the fact that conventional reactive power sources are in transmission level and system operators ask for reactive power generation to maintain a stable grid operation. The paper mainly focuses on the incentives that system operators pays to costumers. </w:t>
      </w:r>
    </w:p>
    <w:p w:rsidR="0017109E" w:rsidRDefault="0017109E" w:rsidP="0017109E">
      <w:pPr>
        <w:jc w:val="both"/>
      </w:pPr>
    </w:p>
    <w:p w:rsidR="0017109E" w:rsidRPr="00E151DF" w:rsidRDefault="0017109E" w:rsidP="0017109E">
      <w:pPr>
        <w:jc w:val="both"/>
      </w:pPr>
      <w:r>
        <w:t>In this paper, utilization of PV inverters to replace conventional capacitor banks or namely reactive power compensation units (RPCU</w:t>
      </w:r>
      <w:r w:rsidR="005E33B0">
        <w:t>s</w:t>
      </w:r>
      <w:r>
        <w:t xml:space="preserve">) will be investigated as a solution to </w:t>
      </w:r>
      <w:r w:rsidR="005E33B0">
        <w:t xml:space="preserve">a </w:t>
      </w:r>
      <w:r>
        <w:t xml:space="preserve">real </w:t>
      </w:r>
      <w:r w:rsidR="005E33B0">
        <w:t>world</w:t>
      </w:r>
      <w:r>
        <w:t xml:space="preserve"> problem experienced in Ayaslı Research Center </w:t>
      </w:r>
      <w:r w:rsidR="005E33B0">
        <w:t xml:space="preserve">located </w:t>
      </w:r>
      <w:r>
        <w:t xml:space="preserve">in Middle East Technical University, </w:t>
      </w:r>
      <w:r w:rsidR="005E33B0">
        <w:t xml:space="preserve">Ankara, </w:t>
      </w:r>
      <w:r>
        <w:t xml:space="preserve">Turkey. In Section II, the problem will be defined in detail. Section III will propose the solution and </w:t>
      </w:r>
      <w:r w:rsidR="005E33B0">
        <w:t xml:space="preserve">in </w:t>
      </w:r>
      <w:r>
        <w:t>Section IV</w:t>
      </w:r>
      <w:r w:rsidR="005E33B0">
        <w:t>,</w:t>
      </w:r>
      <w:r>
        <w:t xml:space="preserve"> </w:t>
      </w:r>
      <w:r w:rsidR="005E33B0">
        <w:t xml:space="preserve">the method is </w:t>
      </w:r>
      <w:r>
        <w:t>analyse</w:t>
      </w:r>
      <w:r w:rsidR="005E33B0">
        <w:t>d</w:t>
      </w:r>
      <w:r>
        <w:t xml:space="preserve"> and</w:t>
      </w:r>
      <w:r w:rsidR="005E33B0">
        <w:t xml:space="preserve"> evaluated </w:t>
      </w:r>
      <w:r w:rsidR="002B399F">
        <w:t xml:space="preserve">in terms of short-term and long-term costs. In Section V, </w:t>
      </w:r>
      <w:r>
        <w:t xml:space="preserve">comparison </w:t>
      </w:r>
      <w:r w:rsidR="002B399F">
        <w:t xml:space="preserve">of </w:t>
      </w:r>
      <w:r>
        <w:t>using RPCUs and</w:t>
      </w:r>
      <w:r w:rsidR="002B399F">
        <w:t xml:space="preserve"> PV inverters as </w:t>
      </w:r>
      <w:r>
        <w:t>reactive power compensat</w:t>
      </w:r>
      <w:r w:rsidR="002B399F">
        <w:t>ors</w:t>
      </w:r>
      <w:r>
        <w:t xml:space="preserve"> </w:t>
      </w:r>
      <w:r w:rsidR="002B399F">
        <w:t>is discussed.</w:t>
      </w:r>
      <w:r>
        <w:t xml:space="preserve"> </w:t>
      </w:r>
    </w:p>
    <w:p w:rsidR="0017109E" w:rsidRDefault="0017109E" w:rsidP="0017109E">
      <w:pPr>
        <w:pStyle w:val="Section"/>
        <w:outlineLvl w:val="0"/>
      </w:pPr>
      <w:r>
        <w:lastRenderedPageBreak/>
        <w:t>2</w:t>
      </w:r>
      <w:r>
        <w:tab/>
        <w:t>Problem Definition</w:t>
      </w:r>
    </w:p>
    <w:p w:rsidR="0017109E" w:rsidRDefault="0017109E" w:rsidP="0017109E">
      <w:pPr>
        <w:jc w:val="both"/>
      </w:pPr>
      <w:r>
        <w:t xml:space="preserve">In the power system network, active power is the main component of the apparent power that does useful work. However, reactive power, especially inductive reactive power is also required for the successful operation of some electrical loads </w:t>
      </w:r>
      <w:r w:rsidR="000375C5">
        <w:t>such as</w:t>
      </w:r>
      <w:r>
        <w:t xml:space="preserve"> </w:t>
      </w:r>
      <w:r w:rsidR="000375C5">
        <w:t xml:space="preserve">industrial </w:t>
      </w:r>
      <w:r>
        <w:t xml:space="preserve">motors. However, demanding reactive powers from system operators causes voltage drops </w:t>
      </w:r>
      <w:r w:rsidR="000375C5">
        <w:t xml:space="preserve">as well as additional losses </w:t>
      </w:r>
      <w:r>
        <w:t>in the transmission and distribution</w:t>
      </w:r>
      <w:r w:rsidR="000375C5">
        <w:t xml:space="preserve"> level</w:t>
      </w:r>
      <w:r>
        <w:t xml:space="preserve">. Hence, system operators restrict such demands </w:t>
      </w:r>
      <w:r w:rsidR="000375C5">
        <w:t>on</w:t>
      </w:r>
      <w:r>
        <w:t xml:space="preserve"> the point of common coupling (PCC) with the term called “power factor”. Therefore, </w:t>
      </w:r>
      <w:r w:rsidR="000375C5">
        <w:t>customers</w:t>
      </w:r>
      <w:r>
        <w:t xml:space="preserve"> are responsible for complying defined power factors in </w:t>
      </w:r>
      <w:r w:rsidR="000375C5">
        <w:t xml:space="preserve">the </w:t>
      </w:r>
      <w:r>
        <w:t>PCC. Considering the fact that load is</w:t>
      </w:r>
      <w:r w:rsidR="000375C5">
        <w:t xml:space="preserve"> assumed to be </w:t>
      </w:r>
      <w:r>
        <w:t>inductive most of the time, common practice is utilizing RPCUs to compensate the inductive reactive power</w:t>
      </w:r>
      <w:r w:rsidR="000375C5">
        <w:t xml:space="preserve"> in the PCC by using </w:t>
      </w:r>
      <w:r>
        <w:t>capacitor</w:t>
      </w:r>
      <w:r w:rsidR="000375C5">
        <w:t xml:space="preserve"> banks.</w:t>
      </w:r>
    </w:p>
    <w:p w:rsidR="0017109E" w:rsidRDefault="0017109E" w:rsidP="0017109E">
      <w:pPr>
        <w:jc w:val="both"/>
      </w:pPr>
    </w:p>
    <w:p w:rsidR="0017109E" w:rsidRDefault="0017109E" w:rsidP="0017109E">
      <w:pPr>
        <w:jc w:val="both"/>
      </w:pPr>
      <w:r>
        <w:t xml:space="preserve">Nevertheless, </w:t>
      </w:r>
      <w:r w:rsidR="000375C5">
        <w:t xml:space="preserve">there has been a paradigm shift in the sense of </w:t>
      </w:r>
      <w:r>
        <w:t>power system network</w:t>
      </w:r>
      <w:r w:rsidR="000375C5">
        <w:t xml:space="preserve"> over the last decade</w:t>
      </w:r>
      <w:r>
        <w:t xml:space="preserve"> with the increasing trend towards renewable energy. Especially the low voltage network is designed with the assumption that power flows radially</w:t>
      </w:r>
      <w:r w:rsidR="000375C5">
        <w:t>,</w:t>
      </w:r>
      <w:r>
        <w:t xml:space="preserve"> i.e.</w:t>
      </w:r>
      <w:r w:rsidR="000375C5">
        <w:t>,</w:t>
      </w:r>
      <w:r>
        <w:t xml:space="preserve"> tree-like topology </w:t>
      </w:r>
      <w:r w:rsidR="000375C5">
        <w:t>starting from the low voltage side of</w:t>
      </w:r>
      <w:r>
        <w:t xml:space="preserve"> distribution transformer</w:t>
      </w:r>
      <w:r w:rsidR="000375C5">
        <w:t>s</w:t>
      </w:r>
      <w:r>
        <w:t xml:space="preserve">. However, roof-top PV systems are spread everywhere with connection to low voltage network that creates reverse power flows, voltage rises in </w:t>
      </w:r>
      <w:r w:rsidR="000375C5">
        <w:t xml:space="preserve">the </w:t>
      </w:r>
      <w:r>
        <w:t>PCC and d</w:t>
      </w:r>
      <w:r w:rsidR="000375C5">
        <w:t>isturbance in the power factor.</w:t>
      </w:r>
    </w:p>
    <w:p w:rsidR="0017109E" w:rsidRDefault="0017109E" w:rsidP="0017109E">
      <w:pPr>
        <w:jc w:val="both"/>
      </w:pPr>
    </w:p>
    <w:p w:rsidR="0017109E" w:rsidRDefault="0017109E" w:rsidP="0017109E">
      <w:pPr>
        <w:jc w:val="both"/>
      </w:pPr>
      <w:r>
        <w:t xml:space="preserve">In this work, a case study for Ayaslı Research Center located in Electrical and Electronics Engineering Department in METU, Turkey will be considered. The building is equipped with a PV system with 50 kWp </w:t>
      </w:r>
      <w:r w:rsidR="000375C5">
        <w:t xml:space="preserve">installed </w:t>
      </w:r>
      <w:r>
        <w:t xml:space="preserve">power, two distinct loads with 20 kVA and 120 kVA, respectively, each having its own </w:t>
      </w:r>
      <w:r w:rsidRPr="007808C6">
        <w:t>uninterruptible power supply (UPS)</w:t>
      </w:r>
      <w:r>
        <w:t>,</w:t>
      </w:r>
      <w:r w:rsidRPr="007808C6">
        <w:t xml:space="preserve"> </w:t>
      </w:r>
      <w:r>
        <w:t xml:space="preserve">and an RPCU with 50 kVAr rating. The single line diagram of the system is shown in Figure 1. </w:t>
      </w:r>
    </w:p>
    <w:p w:rsidR="0017109E" w:rsidRDefault="0017109E" w:rsidP="0017109E">
      <w:pPr>
        <w:jc w:val="both"/>
      </w:pPr>
    </w:p>
    <w:p w:rsidR="0017109E" w:rsidRDefault="0017109E" w:rsidP="0017109E">
      <w:pPr>
        <w:jc w:val="both"/>
      </w:pPr>
      <w:r>
        <w:object w:dxaOrig="6570" w:dyaOrig="26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2pt;height:101.9pt" o:ole="">
            <v:imagedata r:id="rId12" o:title=""/>
          </v:shape>
          <o:OLEObject Type="Embed" ProgID="Visio.Drawing.15" ShapeID="_x0000_i1025" DrawAspect="Content" ObjectID="_1559123306" r:id="rId13"/>
        </w:object>
      </w:r>
    </w:p>
    <w:p w:rsidR="0017109E" w:rsidRDefault="0017109E" w:rsidP="0017109E">
      <w:pPr>
        <w:jc w:val="center"/>
      </w:pPr>
      <w:r>
        <w:t>Figure 1: Ayaslı Research Center single line diagram</w:t>
      </w:r>
    </w:p>
    <w:p w:rsidR="0017109E" w:rsidRDefault="0017109E" w:rsidP="0017109E">
      <w:pPr>
        <w:jc w:val="both"/>
      </w:pPr>
    </w:p>
    <w:p w:rsidR="0017109E" w:rsidRDefault="000375C5" w:rsidP="0017109E">
      <w:pPr>
        <w:jc w:val="both"/>
      </w:pPr>
      <w:r>
        <w:t>The loads in the system have e</w:t>
      </w:r>
      <w:r w:rsidR="0017109E">
        <w:t>lectronics components such as computers, air conditioner</w:t>
      </w:r>
      <w:r>
        <w:t>s</w:t>
      </w:r>
      <w:r w:rsidR="0017109E">
        <w:t xml:space="preserve"> </w:t>
      </w:r>
      <w:r>
        <w:t>that are</w:t>
      </w:r>
      <w:r w:rsidR="0017109E">
        <w:t xml:space="preserve"> equipped with power electronics </w:t>
      </w:r>
      <w:r>
        <w:t xml:space="preserve">and do not </w:t>
      </w:r>
      <w:r w:rsidR="00654075">
        <w:t>absorb too much reactive power and the power factor of the load is assumed to 0.98 inductive</w:t>
      </w:r>
      <w:r w:rsidR="0017109E">
        <w:t xml:space="preserve">. On the other hand, on-line UPS systems equipped in the building are adjusted to generate capacitive reactive power when there is no interruption in the system. Firstly, it is aimed to extend the lifetime of the batteries by continuous charge-discharge operation. Second, the loads are assumed to operate in inductive mode so that UPS systems are adjusted to operate in capacitive mode by default. Therefore, </w:t>
      </w:r>
      <w:r w:rsidR="00654075">
        <w:t>buildings</w:t>
      </w:r>
      <w:r w:rsidR="0017109E">
        <w:t xml:space="preserve"> equipped with such loads and UPSs may encounter capacitive operations </w:t>
      </w:r>
      <w:r w:rsidR="0017109E">
        <w:t xml:space="preserve">although loads are assumed to be inductive normally. In </w:t>
      </w:r>
      <w:r w:rsidR="00654075">
        <w:t>Ayaslı Research Center</w:t>
      </w:r>
      <w:r w:rsidR="0017109E">
        <w:t xml:space="preserve">, it </w:t>
      </w:r>
      <w:r w:rsidR="00654075">
        <w:t>has been</w:t>
      </w:r>
      <w:r w:rsidR="0017109E">
        <w:t xml:space="preserve"> noticed that the RPCU has not worked for five years due to the capacitive nature of the load. This results in impair investment which brings unnecessary installation cost.</w:t>
      </w:r>
    </w:p>
    <w:p w:rsidR="0017109E" w:rsidRDefault="0017109E" w:rsidP="0017109E">
      <w:pPr>
        <w:jc w:val="both"/>
      </w:pPr>
    </w:p>
    <w:p w:rsidR="0017109E" w:rsidRPr="003C58E4" w:rsidRDefault="0017109E" w:rsidP="0017109E">
      <w:pPr>
        <w:jc w:val="both"/>
      </w:pPr>
      <w:r>
        <w:t xml:space="preserve">Second major problem in such buildings is the power factor limitation. In Turkey, for industrial buildings with power rating more than 9 kW, it is obligatory to use electricity meter with the capability to measure reactive power </w:t>
      </w:r>
      <w:r w:rsidR="00654075">
        <w:t>and impose sanctions to limit the power factor [</w:t>
      </w:r>
      <w:r w:rsidR="00654075" w:rsidRPr="007960BF">
        <w:rPr>
          <w:color w:val="FF0000"/>
        </w:rPr>
        <w:t>ref</w:t>
      </w:r>
      <w:r w:rsidR="00654075">
        <w:t>]</w:t>
      </w:r>
      <w:r>
        <w:t xml:space="preserve">. In the normal operation, power factor might be within these acceptable limits. However, if the PV power generation </w:t>
      </w:r>
      <w:r w:rsidR="00654075">
        <w:t>is above the active power demand</w:t>
      </w:r>
      <w:r>
        <w:t xml:space="preserve">, then very low or even zero active power </w:t>
      </w:r>
      <w:r w:rsidR="00654075">
        <w:t>might</w:t>
      </w:r>
      <w:r>
        <w:t xml:space="preserve"> be observed </w:t>
      </w:r>
      <w:r w:rsidR="00654075">
        <w:t>on</w:t>
      </w:r>
      <w:r>
        <w:t xml:space="preserve"> the PCC. Therefore, even if the reactive power drawn or injected to grid is negligible in the normal operation, poor power factor will be observed </w:t>
      </w:r>
      <w:r w:rsidR="00654075">
        <w:t>on</w:t>
      </w:r>
      <w:r>
        <w:t xml:space="preserve"> the PCC. </w:t>
      </w:r>
      <w:r w:rsidR="00654075">
        <w:t>In such a case</w:t>
      </w:r>
      <w:r>
        <w:t xml:space="preserve">, the </w:t>
      </w:r>
      <w:r w:rsidR="00654075">
        <w:t>customer</w:t>
      </w:r>
      <w:r>
        <w:t xml:space="preserve"> will be penalized by distribution system operator since the power factor is out of permissible limits. </w:t>
      </w:r>
      <w:r w:rsidR="00654075">
        <w:t>Hence</w:t>
      </w:r>
      <w:r>
        <w:t xml:space="preserve">, the reactive power should be compensated to maintain the power factor within the acceptable limits. </w:t>
      </w:r>
    </w:p>
    <w:p w:rsidR="0017109E" w:rsidRDefault="0017109E" w:rsidP="0017109E">
      <w:pPr>
        <w:jc w:val="both"/>
      </w:pPr>
    </w:p>
    <w:p w:rsidR="0017109E" w:rsidRDefault="0017109E" w:rsidP="0017109E">
      <w:pPr>
        <w:jc w:val="both"/>
      </w:pPr>
      <w:r>
        <w:t xml:space="preserve">Another problem in such systems employing PV panels is voltage regulation issues due to the reverse power flow when loads are interrupted. Depending on the design, PV inverters may trip resulting in loss of power generation and loss of profit. This is not experienced in the case study, hence </w:t>
      </w:r>
      <w:r w:rsidR="00654075">
        <w:t xml:space="preserve">it </w:t>
      </w:r>
      <w:r>
        <w:t>is kept out of the scope of this paper.</w:t>
      </w:r>
    </w:p>
    <w:p w:rsidR="008E7057" w:rsidRDefault="008E7057">
      <w:pPr>
        <w:pStyle w:val="Section"/>
        <w:outlineLvl w:val="0"/>
      </w:pPr>
      <w:r>
        <w:t>3</w:t>
      </w:r>
      <w:r>
        <w:tab/>
      </w:r>
      <w:r w:rsidR="001C7924">
        <w:t>Proposed Solution</w:t>
      </w:r>
    </w:p>
    <w:p w:rsidR="001C7924" w:rsidRDefault="001C7924">
      <w:pPr>
        <w:jc w:val="both"/>
      </w:pPr>
      <w:r>
        <w:t xml:space="preserve">The photovoltaic </w:t>
      </w:r>
      <w:r w:rsidR="004E7B81">
        <w:t xml:space="preserve">(PV) </w:t>
      </w:r>
      <w:r>
        <w:t>systems can be utilized for reactive power compensation</w:t>
      </w:r>
      <w:r w:rsidR="004E7B81">
        <w:t xml:space="preserve"> </w:t>
      </w:r>
      <w:r>
        <w:t xml:space="preserve">in such systems replacing the </w:t>
      </w:r>
      <w:r w:rsidR="003F57B3">
        <w:t>RPCUs</w:t>
      </w:r>
      <w:r>
        <w:t xml:space="preserve">. </w:t>
      </w:r>
      <w:r w:rsidR="000E47DC">
        <w:t xml:space="preserve">In the case explained in this </w:t>
      </w:r>
      <w:r w:rsidR="003F57B3">
        <w:t>study</w:t>
      </w:r>
      <w:r w:rsidR="000E47DC">
        <w:t>, the RPCUs actually do not operate at all due to the load being capacitive because of the UPSs. This brings extra cost to the system while even not solving the power factor problem.</w:t>
      </w:r>
    </w:p>
    <w:p w:rsidR="000E47DC" w:rsidRDefault="000E47DC">
      <w:pPr>
        <w:jc w:val="both"/>
      </w:pPr>
    </w:p>
    <w:p w:rsidR="000E47DC" w:rsidRDefault="000E47DC">
      <w:pPr>
        <w:jc w:val="both"/>
      </w:pPr>
      <w:r>
        <w:t>The advantages of the proposed solution are as follows:</w:t>
      </w:r>
    </w:p>
    <w:p w:rsidR="000E47DC" w:rsidRDefault="003F57B3" w:rsidP="000E47DC">
      <w:pPr>
        <w:pStyle w:val="ListParagraph"/>
        <w:numPr>
          <w:ilvl w:val="0"/>
          <w:numId w:val="1"/>
        </w:numPr>
        <w:jc w:val="both"/>
      </w:pPr>
      <w:r>
        <w:t>PV</w:t>
      </w:r>
      <w:r w:rsidR="000E47DC">
        <w:t xml:space="preserve"> inverters can operate in four-quadrants, in other words they can both inject/absorb reactive power from/to the system. This way, </w:t>
      </w:r>
      <w:r w:rsidR="00852C9F">
        <w:t>reactive power compensation</w:t>
      </w:r>
      <w:r w:rsidR="004E7B81">
        <w:t xml:space="preserve"> </w:t>
      </w:r>
      <w:r w:rsidR="000E47DC">
        <w:t>can be achieved not only when the load in inductive, which is most of the case, but also when the load is capacitive as in our case.</w:t>
      </w:r>
    </w:p>
    <w:p w:rsidR="000E47DC" w:rsidRDefault="00852C9F" w:rsidP="000E47DC">
      <w:pPr>
        <w:pStyle w:val="ListParagraph"/>
        <w:numPr>
          <w:ilvl w:val="0"/>
          <w:numId w:val="1"/>
        </w:numPr>
        <w:jc w:val="both"/>
      </w:pPr>
      <w:r>
        <w:t>PV</w:t>
      </w:r>
      <w:r w:rsidR="000E47DC">
        <w:t xml:space="preserve"> inverters can operate as reactive power compensators even when the active power input from the panels is zero</w:t>
      </w:r>
      <w:r>
        <w:t>, for example at night</w:t>
      </w:r>
      <w:r w:rsidR="000E47DC">
        <w:t xml:space="preserve">. In such a case, they operate just like a </w:t>
      </w:r>
      <w:r w:rsidR="005E33B0">
        <w:t>STATCOM</w:t>
      </w:r>
      <w:r>
        <w:t xml:space="preserve"> and</w:t>
      </w:r>
      <w:r w:rsidR="000E47DC">
        <w:t xml:space="preserve"> they can be used whenever compensation is needed.</w:t>
      </w:r>
    </w:p>
    <w:p w:rsidR="000E47DC" w:rsidRDefault="000E47DC" w:rsidP="000E47DC">
      <w:pPr>
        <w:pStyle w:val="ListParagraph"/>
        <w:numPr>
          <w:ilvl w:val="0"/>
          <w:numId w:val="1"/>
        </w:numPr>
        <w:jc w:val="both"/>
      </w:pPr>
      <w:r>
        <w:t xml:space="preserve">The amount of reactive power flow can be adjusted in a continuous </w:t>
      </w:r>
      <w:r w:rsidR="004E7B81">
        <w:t xml:space="preserve">manner with </w:t>
      </w:r>
      <w:r w:rsidR="00852C9F">
        <w:t>PV</w:t>
      </w:r>
      <w:r w:rsidR="004E7B81">
        <w:t xml:space="preserve"> inverters, although </w:t>
      </w:r>
      <w:r w:rsidR="00852C9F">
        <w:t xml:space="preserve">RPCUs can only achieve this with discrete steps. </w:t>
      </w:r>
      <w:r w:rsidR="004E7B81">
        <w:t>For an RPCU, the controllability can be increased by adding more steps, however the cost will increase in that case.</w:t>
      </w:r>
    </w:p>
    <w:p w:rsidR="004E7B81" w:rsidRDefault="004E7B81" w:rsidP="004E7B81">
      <w:pPr>
        <w:pStyle w:val="ListParagraph"/>
        <w:jc w:val="both"/>
      </w:pPr>
    </w:p>
    <w:p w:rsidR="00AF780B" w:rsidRDefault="00852C9F">
      <w:pPr>
        <w:jc w:val="both"/>
      </w:pPr>
      <w:r>
        <w:t xml:space="preserve">Reactive power compensation </w:t>
      </w:r>
      <w:r w:rsidR="004E7B81">
        <w:t xml:space="preserve">with a PV system can be achieved in two ways. Either the size of the PV system is </w:t>
      </w:r>
      <w:r w:rsidR="004E7B81">
        <w:lastRenderedPageBreak/>
        <w:t xml:space="preserve">increased according to the maximum amount of </w:t>
      </w:r>
      <w:r>
        <w:t>reactive power</w:t>
      </w:r>
      <w:r w:rsidR="004E7B81">
        <w:t>, or reducing the amount of active power injected to the grid when the apparent power rating is exceeded. In this research, both cases will be considered and e</w:t>
      </w:r>
      <w:r>
        <w:t>valuated in terms of their long-</w:t>
      </w:r>
      <w:r w:rsidR="004E7B81">
        <w:t xml:space="preserve">term cost to the system. In the first case, the proposed method will have impact on the </w:t>
      </w:r>
      <w:r>
        <w:t>installation cost as well as long-term</w:t>
      </w:r>
      <w:r w:rsidR="004E7B81">
        <w:t xml:space="preserve"> cost due to the increased losses. The latter case will decrease the efficiency of the system since the system is required to operate outside of the maximum power point (MPP) and the efficiency is decreased because of the reduced active power injection.</w:t>
      </w:r>
      <w:r w:rsidR="00933C1A">
        <w:t xml:space="preserve"> The proposed method may also have impact on the DC link capacitor size in terms of capacitance requirement and RMS ripple current requirement, which is highly dependent on each specific design and type of the DC link capacitor used. </w:t>
      </w:r>
      <w:r w:rsidR="004E7B81">
        <w:t xml:space="preserve">In </w:t>
      </w:r>
      <w:r w:rsidR="00933C1A">
        <w:t>both of the</w:t>
      </w:r>
      <w:r w:rsidR="004E7B81">
        <w:t xml:space="preserve"> case</w:t>
      </w:r>
      <w:r w:rsidR="00933C1A">
        <w:t>s</w:t>
      </w:r>
      <w:r w:rsidR="004E7B81">
        <w:t xml:space="preserve">, </w:t>
      </w:r>
      <w:r w:rsidR="00933C1A">
        <w:t xml:space="preserve">additional </w:t>
      </w:r>
      <w:r w:rsidR="00AF780B">
        <w:t xml:space="preserve">power factor measurement </w:t>
      </w:r>
      <w:r w:rsidR="00933C1A">
        <w:t>will be</w:t>
      </w:r>
      <w:r w:rsidR="00AF780B">
        <w:t xml:space="preserve"> required and control complexity </w:t>
      </w:r>
      <w:r w:rsidR="00933C1A">
        <w:t>will increase</w:t>
      </w:r>
      <w:r w:rsidR="00AF780B">
        <w:t>.</w:t>
      </w:r>
    </w:p>
    <w:p w:rsidR="004E7B81" w:rsidRDefault="004E7B81">
      <w:pPr>
        <w:jc w:val="both"/>
      </w:pPr>
    </w:p>
    <w:p w:rsidR="00637FA9" w:rsidRDefault="00637FA9">
      <w:pPr>
        <w:jc w:val="both"/>
      </w:pPr>
      <w:r>
        <w:t>A grid-connected inverter can operate at four quadrants of the V-I plane as mentioned before.</w:t>
      </w:r>
      <w:r w:rsidR="0017341C">
        <w:t xml:space="preserve"> PV inverters use only two quadrants where active power is always positive according to the sign convention in </w:t>
      </w:r>
      <w:r w:rsidR="00E8424E">
        <w:t>the block</w:t>
      </w:r>
      <w:r w:rsidR="0017341C">
        <w:t xml:space="preserve"> diagram shown in Figure </w:t>
      </w:r>
      <w:r w:rsidR="00E8424E">
        <w:t>2</w:t>
      </w:r>
      <w:r w:rsidR="0017341C">
        <w:t xml:space="preserve">. Low power PV systems connected to low voltage grid are aimed to operate at unity power factor as </w:t>
      </w:r>
      <w:r w:rsidR="00A33AED">
        <w:t>marked</w:t>
      </w:r>
      <w:r w:rsidR="0017341C">
        <w:t xml:space="preserve"> i</w:t>
      </w:r>
      <w:r w:rsidR="00E8424E">
        <w:t>n the phasor diagram in Figure 3</w:t>
      </w:r>
      <w:r w:rsidR="00A33AED">
        <w:t xml:space="preserve"> as </w:t>
      </w:r>
      <w:r w:rsidR="00852C9F">
        <w:t xml:space="preserve">Point </w:t>
      </w:r>
      <w:r w:rsidR="00A33AED">
        <w:t>1</w:t>
      </w:r>
      <w:r w:rsidR="0017341C">
        <w:t>.</w:t>
      </w:r>
      <w:r w:rsidR="00A33AED">
        <w:t xml:space="preserve"> By keeping the magnitude of the current (and hence the apparent power) constant, a PV system can be operated as inductive or capacitive as in </w:t>
      </w:r>
      <w:r w:rsidR="00852C9F">
        <w:t xml:space="preserve">Point </w:t>
      </w:r>
      <w:r w:rsidR="00A33AED">
        <w:t xml:space="preserve">2 and </w:t>
      </w:r>
      <w:r w:rsidR="00852C9F">
        <w:t xml:space="preserve">Point </w:t>
      </w:r>
      <w:r w:rsidR="00A33AED">
        <w:t xml:space="preserve">3, respectively. They can also be operated as STATCOMs with purely inductive and purely capacitive as in </w:t>
      </w:r>
      <w:r w:rsidR="00852C9F">
        <w:t xml:space="preserve">Point </w:t>
      </w:r>
      <w:r w:rsidR="00A33AED">
        <w:t xml:space="preserve">4 and </w:t>
      </w:r>
      <w:r w:rsidR="00852C9F">
        <w:t xml:space="preserve">Point </w:t>
      </w:r>
      <w:r w:rsidR="00A33AED">
        <w:t>5, respectively.</w:t>
      </w:r>
      <w:r w:rsidR="0017341C">
        <w:t xml:space="preserve"> </w:t>
      </w:r>
    </w:p>
    <w:p w:rsidR="0017341C" w:rsidRDefault="0017341C">
      <w:pPr>
        <w:jc w:val="both"/>
      </w:pPr>
    </w:p>
    <w:p w:rsidR="0017341C" w:rsidRDefault="00933C1A" w:rsidP="00D22949">
      <w:pPr>
        <w:jc w:val="center"/>
      </w:pPr>
      <w:r>
        <w:object w:dxaOrig="6555" w:dyaOrig="2460">
          <v:shape id="_x0000_i1026" type="#_x0000_t75" style="width:249.2pt;height:93.95pt" o:ole="">
            <v:imagedata r:id="rId14" o:title=""/>
          </v:shape>
          <o:OLEObject Type="Embed" ProgID="Visio.Drawing.15" ShapeID="_x0000_i1026" DrawAspect="Content" ObjectID="_1559123307" r:id="rId15"/>
        </w:object>
      </w:r>
    </w:p>
    <w:p w:rsidR="0017341C" w:rsidRDefault="0017341C" w:rsidP="00D22949">
      <w:pPr>
        <w:jc w:val="center"/>
      </w:pPr>
      <w:r>
        <w:t xml:space="preserve">Figure </w:t>
      </w:r>
      <w:r w:rsidR="00E8424E">
        <w:t>2</w:t>
      </w:r>
      <w:r>
        <w:t xml:space="preserve">: </w:t>
      </w:r>
      <w:r w:rsidR="00E8424E">
        <w:t>Block</w:t>
      </w:r>
      <w:r>
        <w:t xml:space="preserve"> diagram of a PV </w:t>
      </w:r>
      <w:r w:rsidR="00E8424E">
        <w:t>system</w:t>
      </w:r>
    </w:p>
    <w:p w:rsidR="00637FA9" w:rsidRDefault="00637FA9">
      <w:pPr>
        <w:jc w:val="both"/>
      </w:pPr>
    </w:p>
    <w:p w:rsidR="0017341C" w:rsidRDefault="00165E43" w:rsidP="00D22949">
      <w:pPr>
        <w:jc w:val="center"/>
      </w:pPr>
      <w:r>
        <w:object w:dxaOrig="4846" w:dyaOrig="3136">
          <v:shape id="_x0000_i1027" type="#_x0000_t75" style="width:242.2pt;height:157.1pt" o:ole="">
            <v:imagedata r:id="rId16" o:title=""/>
          </v:shape>
          <o:OLEObject Type="Embed" ProgID="Visio.Drawing.15" ShapeID="_x0000_i1027" DrawAspect="Content" ObjectID="_1559123308" r:id="rId17"/>
        </w:object>
      </w:r>
    </w:p>
    <w:p w:rsidR="00637FA9" w:rsidRDefault="0017341C" w:rsidP="00D22949">
      <w:pPr>
        <w:jc w:val="center"/>
      </w:pPr>
      <w:r>
        <w:t xml:space="preserve">Figure </w:t>
      </w:r>
      <w:r w:rsidR="00E8424E">
        <w:t>3</w:t>
      </w:r>
      <w:r>
        <w:t>: Phasor diagram of a PV inverter</w:t>
      </w:r>
    </w:p>
    <w:p w:rsidR="0017341C" w:rsidRDefault="0017341C">
      <w:pPr>
        <w:jc w:val="both"/>
      </w:pPr>
    </w:p>
    <w:p w:rsidR="00794A42" w:rsidRDefault="00A33AED">
      <w:pPr>
        <w:jc w:val="both"/>
      </w:pPr>
      <w:r>
        <w:t>This wide range of operation can be achieved by using the reactive component of the reference current as a</w:t>
      </w:r>
      <w:r w:rsidR="00165E43">
        <w:t xml:space="preserve">n additional </w:t>
      </w:r>
      <w:r w:rsidR="00165E43">
        <w:t xml:space="preserve">control variable </w:t>
      </w:r>
      <w:r>
        <w:t xml:space="preserve">to the control system for </w:t>
      </w:r>
      <w:r w:rsidR="00165E43">
        <w:t>reactive power compensation</w:t>
      </w:r>
      <w:r w:rsidR="00794A42">
        <w:t xml:space="preserve">. The modification on the control system is shown in Figure </w:t>
      </w:r>
      <w:r w:rsidR="00E8424E">
        <w:t>4</w:t>
      </w:r>
      <w:r w:rsidR="00794A42">
        <w:t xml:space="preserve"> on a conventional control block diagram of a PV inverter in which active and reactive components (d and q components) of the injected current are controlled separately. These components are also </w:t>
      </w:r>
      <w:r w:rsidR="0018330D">
        <w:t>marked</w:t>
      </w:r>
      <w:r w:rsidR="00794A42">
        <w:t xml:space="preserve"> in Figure </w:t>
      </w:r>
      <w:r w:rsidR="00E8424E">
        <w:t>3</w:t>
      </w:r>
      <w:r w:rsidR="00794A42">
        <w:t xml:space="preserve"> </w:t>
      </w:r>
      <w:r w:rsidR="000B311B">
        <w:t xml:space="preserve">(Point 2) </w:t>
      </w:r>
      <w:r w:rsidR="00794A42">
        <w:t>for an inductive case.</w:t>
      </w:r>
    </w:p>
    <w:p w:rsidR="00794A42" w:rsidRDefault="00794A42">
      <w:pPr>
        <w:jc w:val="both"/>
      </w:pPr>
    </w:p>
    <w:p w:rsidR="00794A42" w:rsidRDefault="00165E43" w:rsidP="0018330D">
      <w:pPr>
        <w:jc w:val="center"/>
      </w:pPr>
      <w:r>
        <w:object w:dxaOrig="11775" w:dyaOrig="4425">
          <v:shape id="_x0000_i1028" type="#_x0000_t75" style="width:249.2pt;height:93.5pt" o:ole="">
            <v:imagedata r:id="rId18" o:title=""/>
          </v:shape>
          <o:OLEObject Type="Embed" ProgID="Visio.Drawing.15" ShapeID="_x0000_i1028" DrawAspect="Content" ObjectID="_1559123309" r:id="rId19"/>
        </w:object>
      </w:r>
    </w:p>
    <w:p w:rsidR="005B162F" w:rsidRDefault="005B162F" w:rsidP="0018330D">
      <w:pPr>
        <w:jc w:val="center"/>
      </w:pPr>
    </w:p>
    <w:p w:rsidR="00794A42" w:rsidRDefault="00794A42" w:rsidP="00794A42">
      <w:pPr>
        <w:jc w:val="center"/>
      </w:pPr>
      <w:r>
        <w:t xml:space="preserve">Figure </w:t>
      </w:r>
      <w:r w:rsidR="00E8424E">
        <w:t>4</w:t>
      </w:r>
      <w:r>
        <w:t>:</w:t>
      </w:r>
      <w:r w:rsidR="008B78E7">
        <w:t xml:space="preserve"> T</w:t>
      </w:r>
      <w:r>
        <w:t>he conventional control block diagram of a PV inverter and modification for RPC</w:t>
      </w:r>
    </w:p>
    <w:p w:rsidR="00A33AED" w:rsidRDefault="00A33AED">
      <w:pPr>
        <w:jc w:val="both"/>
      </w:pPr>
    </w:p>
    <w:p w:rsidR="00794A42" w:rsidRDefault="0018330D">
      <w:pPr>
        <w:jc w:val="both"/>
      </w:pPr>
      <w:r>
        <w:t>Conventionally, the reference to the reactive component (I</w:t>
      </w:r>
      <w:r w:rsidRPr="0018330D">
        <w:rPr>
          <w:vertAlign w:val="subscript"/>
        </w:rPr>
        <w:t>q</w:t>
      </w:r>
      <w:r w:rsidRPr="0018330D">
        <w:rPr>
          <w:vertAlign w:val="superscript"/>
        </w:rPr>
        <w:t>*</w:t>
      </w:r>
      <w:r>
        <w:t>) is set to zero to operate the PV system at unity power factor (</w:t>
      </w:r>
      <w:r w:rsidR="000B311B">
        <w:t xml:space="preserve">Point </w:t>
      </w:r>
      <w:r>
        <w:t xml:space="preserve">1 on Figure </w:t>
      </w:r>
      <w:r w:rsidR="00E8424E">
        <w:t>3</w:t>
      </w:r>
      <w:r>
        <w:t>). With the proposed modification, this reference can be used to adjust the reactive power by either an external reference signal or additional measurements.</w:t>
      </w:r>
    </w:p>
    <w:p w:rsidR="008E7057" w:rsidRDefault="008E7057">
      <w:pPr>
        <w:pStyle w:val="Section"/>
        <w:outlineLvl w:val="0"/>
      </w:pPr>
      <w:r>
        <w:t>4</w:t>
      </w:r>
      <w:r>
        <w:tab/>
      </w:r>
      <w:r w:rsidR="008B78E7">
        <w:t>Cost Analysis and Evaluation</w:t>
      </w:r>
    </w:p>
    <w:p w:rsidR="008E7057" w:rsidRDefault="0018330D" w:rsidP="008B78E7">
      <w:pPr>
        <w:jc w:val="both"/>
      </w:pPr>
      <w:r>
        <w:t>In this section, the proposed method will be evaluated in terms of short-term and long-term cost and will be compared to the conventional system specific to the case stud</w:t>
      </w:r>
      <w:r w:rsidR="004F2100">
        <w:t>y which is under investigation.</w:t>
      </w:r>
    </w:p>
    <w:p w:rsidR="008B78E7" w:rsidRPr="00C21074" w:rsidRDefault="004F2100" w:rsidP="004F2100">
      <w:pPr>
        <w:pStyle w:val="SubSection"/>
        <w:outlineLvl w:val="0"/>
        <w:rPr>
          <w:b w:val="0"/>
        </w:rPr>
      </w:pPr>
      <w:r>
        <w:t xml:space="preserve">4.1 </w:t>
      </w:r>
      <w:r w:rsidR="008C4505">
        <w:t>DC Link Capacitor Size</w:t>
      </w:r>
    </w:p>
    <w:p w:rsidR="00C21074" w:rsidRDefault="00C21074" w:rsidP="008B78E7">
      <w:pPr>
        <w:jc w:val="both"/>
      </w:pPr>
      <w:r w:rsidRPr="00D14A0A">
        <w:t xml:space="preserve">In grid connected PV inverters, DC Link capacitors have the duties of </w:t>
      </w:r>
      <w:r w:rsidR="00D14A0A" w:rsidRPr="00D14A0A">
        <w:t xml:space="preserve">supplying the inverter current at switching frequency, smoothing the DC Link voltage waveform, </w:t>
      </w:r>
      <w:r w:rsidR="00D14A0A">
        <w:t xml:space="preserve">supplying the transient power deviations and hold-up </w:t>
      </w:r>
      <w:r w:rsidR="004F2100">
        <w:t>energy</w:t>
      </w:r>
      <w:r w:rsidR="00D14A0A">
        <w:t xml:space="preserve"> when power failure occurs in the system. </w:t>
      </w:r>
      <w:r w:rsidR="00E90B46">
        <w:t>T</w:t>
      </w:r>
      <w:r w:rsidR="00D14A0A">
        <w:t>he ability of a PV inverter to transfer reactive power is also achieved by DC Link capacitor; i.e., it handles the</w:t>
      </w:r>
      <w:r w:rsidR="004F2100">
        <w:t xml:space="preserve"> power</w:t>
      </w:r>
      <w:r w:rsidR="00D14A0A">
        <w:t xml:space="preserve"> fluctuation on the DC side due to reactive power. There are two major parameters of a D</w:t>
      </w:r>
      <w:r w:rsidR="004F2100">
        <w:t>C Link capacitor which will be a</w:t>
      </w:r>
      <w:r w:rsidR="00D14A0A">
        <w:t>ffected directly by reactive power compensation capability of a PV inverter: capacitance and RMS current rating.</w:t>
      </w:r>
    </w:p>
    <w:p w:rsidR="00D14A0A" w:rsidRDefault="00D14A0A" w:rsidP="008B78E7">
      <w:pPr>
        <w:jc w:val="both"/>
      </w:pPr>
    </w:p>
    <w:p w:rsidR="00D14A0A" w:rsidRDefault="00D14A0A" w:rsidP="008B78E7">
      <w:pPr>
        <w:jc w:val="both"/>
      </w:pPr>
      <w:r>
        <w:t xml:space="preserve">Aluminium electrolytic capacitors are the most commonly used types in DC Link applications due to their low cost and high capacitance per volume. However, their RMS current ratings per volume are very low and lifetime is short. On the contrary, metal film capacitors </w:t>
      </w:r>
      <w:r w:rsidR="00E90B46">
        <w:t>have higher cost, lower capacitance, higher current rating and better lifetime</w:t>
      </w:r>
      <w:r w:rsidR="00213DC7">
        <w:t xml:space="preserve"> </w:t>
      </w:r>
      <w:r w:rsidR="00213DC7">
        <w:fldChar w:fldCharType="begin" w:fldLock="1"/>
      </w:r>
      <w:r w:rsidR="00213DC7">
        <w:instrText>ADDIN CSL_CITATION { "citationItems" : [ { "id" : "ITEM-1", "itemData" : { "DOI" : "10.1049/ip-epa:20050458", "ISSN" : "13502352", "abstract" : "A method for controlling an active power filter using neural networks is presented. Currently, there is an increase of voltage and current harmonics in power systems, caused by nonlinear loads. The active power filters (APFs) are used to compensate the generated harmonics and to correct the load power factor. The proposed control design is a pulse width modulation control (PWM) with two blocks that include neural networks. Adaptive networks estimate the reference compensation currents. On the other hand, a multilayer perceptron feedforward network (trained by a backpropagation algorithm) that works as a hysteresis band comparator is used. Two practical cases with Matlab-Simulink are presented to check the proposed control performance.", "author" : [ { "dropping-particle" : "", "family" : "Kolar", "given" : "J.W.", "non-dropping-particle" : "", "parse-names" : false, "suffix" : "" }, { "dropping-particle" : "", "family" : "Round", "given" : "S.D.", "non-dropping-particle" : "", "parse-names" : false, "suffix" : "" } ], "container-title" : "IEE Proceedings - Electric Power Applications", "id" : "ITEM-1", "issue" : "4", "issued" : { "date-parts" : [ [ "2006" ] ] }, "page" : "535", "title" : "Analytical calculation of the RMS current stress on the DC-link capacitor of voltage-PWM converter systems", "type" : "article-journal", "volume" : "153" }, "uris" : [ "http://www.mendeley.com/documents/?uuid=6705008a-89b8-4e7b-9168-23ce5a8768e0" ] } ], "mendeley" : { "formattedCitation" : "[8]", "plainTextFormattedCitation" : "[8]", "previouslyFormattedCitation" : "[8]" }, "properties" : { "noteIndex" : 0 }, "schema" : "https://github.com/citation-style-language/schema/raw/master/csl-citation.json" }</w:instrText>
      </w:r>
      <w:r w:rsidR="00213DC7">
        <w:fldChar w:fldCharType="separate"/>
      </w:r>
      <w:r w:rsidR="00213DC7" w:rsidRPr="00213DC7">
        <w:rPr>
          <w:noProof/>
        </w:rPr>
        <w:t>[8]</w:t>
      </w:r>
      <w:r w:rsidR="00213DC7">
        <w:fldChar w:fldCharType="end"/>
      </w:r>
      <w:r w:rsidR="00E90B46">
        <w:t>. In this study, both types will be considered for evaluation.</w:t>
      </w:r>
    </w:p>
    <w:p w:rsidR="00E90B46" w:rsidRDefault="00E90B46" w:rsidP="008B78E7">
      <w:pPr>
        <w:jc w:val="both"/>
      </w:pPr>
    </w:p>
    <w:p w:rsidR="00E90B46" w:rsidRDefault="00E90B46" w:rsidP="008B78E7">
      <w:pPr>
        <w:jc w:val="both"/>
      </w:pPr>
      <w:r>
        <w:t xml:space="preserve">Capacitance selection of a DC Link capacitor is determined by voltage ripple constraint as well as hold-up energy requirement. In </w:t>
      </w:r>
      <w:r w:rsidR="004F2100">
        <w:t xml:space="preserve">Equations </w:t>
      </w:r>
      <w:r>
        <w:t>(1)</w:t>
      </w:r>
      <w:r w:rsidR="004F2100">
        <w:t xml:space="preserve"> and (2)</w:t>
      </w:r>
      <w:r>
        <w:t xml:space="preserve">, general expressions for </w:t>
      </w:r>
      <w:r>
        <w:lastRenderedPageBreak/>
        <w:t>ripple requirement and hold-up energy are provided, respectively.</w:t>
      </w:r>
    </w:p>
    <w:p w:rsidR="00E90B46" w:rsidRDefault="00E90B46" w:rsidP="008B78E7">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89"/>
      </w:tblGrid>
      <w:tr w:rsidR="004F2100" w:rsidTr="004F2100">
        <w:tc>
          <w:tcPr>
            <w:tcW w:w="4390" w:type="dxa"/>
            <w:vAlign w:val="center"/>
          </w:tcPr>
          <w:p w:rsidR="004F2100" w:rsidRDefault="008170DA" w:rsidP="004F2100">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dc</m:t>
                    </m:r>
                  </m:sub>
                </m:sSub>
                <m:r>
                  <w:rPr>
                    <w:rFonts w:ascii="Cambria Math" w:hAnsi="Cambria Math"/>
                  </w:rPr>
                  <m:t>&gt;</m:t>
                </m:r>
                <m:f>
                  <m:fPr>
                    <m:ctrlPr>
                      <w:rPr>
                        <w:rFonts w:ascii="Cambria Math" w:hAnsi="Cambria Math"/>
                        <w:i/>
                      </w:rPr>
                    </m:ctrlPr>
                  </m:fPr>
                  <m:num>
                    <m:r>
                      <w:rPr>
                        <w:rFonts w:ascii="Cambria Math" w:hAnsi="Cambria Math"/>
                      </w:rPr>
                      <m:t>M×</m:t>
                    </m:r>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s</m:t>
                                </m:r>
                              </m:sub>
                            </m:sSub>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avg</m:t>
                            </m:r>
                          </m:sub>
                        </m:sSub>
                      </m:e>
                    </m:d>
                  </m:num>
                  <m:den>
                    <m:rad>
                      <m:radPr>
                        <m:degHide m:val="1"/>
                        <m:ctrlPr>
                          <w:rPr>
                            <w:rFonts w:ascii="Cambria Math" w:hAnsi="Cambria Math"/>
                            <w:i/>
                          </w:rPr>
                        </m:ctrlPr>
                      </m:radPr>
                      <m:deg/>
                      <m:e>
                        <m:r>
                          <w:rPr>
                            <w:rFonts w:ascii="Cambria Math" w:hAnsi="Cambria Math"/>
                          </w:rPr>
                          <m:t>2</m:t>
                        </m:r>
                      </m:e>
                    </m:ra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dc,r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oMath>
            </m:oMathPara>
          </w:p>
        </w:tc>
        <w:tc>
          <w:tcPr>
            <w:tcW w:w="589" w:type="dxa"/>
            <w:vAlign w:val="center"/>
          </w:tcPr>
          <w:p w:rsidR="004F2100" w:rsidRDefault="004F2100" w:rsidP="004F2100">
            <w:pPr>
              <w:jc w:val="center"/>
            </w:pPr>
            <w:r>
              <w:t>(1)</w:t>
            </w:r>
          </w:p>
        </w:tc>
      </w:tr>
      <w:tr w:rsidR="004F2100" w:rsidTr="004F2100">
        <w:tc>
          <w:tcPr>
            <w:tcW w:w="4390" w:type="dxa"/>
            <w:vAlign w:val="center"/>
          </w:tcPr>
          <w:p w:rsidR="004F2100" w:rsidRDefault="004F2100" w:rsidP="004F2100">
            <w:pPr>
              <w:jc w:val="both"/>
            </w:pPr>
          </w:p>
          <w:p w:rsidR="004F2100" w:rsidRPr="00E90B46" w:rsidRDefault="008170DA" w:rsidP="004F2100">
            <w:pPr>
              <w:jc w:val="both"/>
            </w:pPr>
            <m:oMathPara>
              <m:oMath>
                <m:sSub>
                  <m:sSubPr>
                    <m:ctrlPr>
                      <w:rPr>
                        <w:rFonts w:ascii="Cambria Math" w:hAnsi="Cambria Math"/>
                        <w:i/>
                      </w:rPr>
                    </m:ctrlPr>
                  </m:sSubPr>
                  <m:e>
                    <m:r>
                      <w:rPr>
                        <w:rFonts w:ascii="Cambria Math" w:hAnsi="Cambria Math"/>
                      </w:rPr>
                      <m:t>C</m:t>
                    </m:r>
                  </m:e>
                  <m:sub>
                    <m:r>
                      <w:rPr>
                        <w:rFonts w:ascii="Cambria Math" w:hAnsi="Cambria Math"/>
                      </w:rPr>
                      <m:t>dc</m:t>
                    </m:r>
                  </m:sub>
                </m:sSub>
                <m:r>
                  <w:rPr>
                    <w:rFonts w:ascii="Cambria Math" w:hAnsi="Cambria Math"/>
                  </w:rPr>
                  <m:t>&gt;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avg</m:t>
                        </m:r>
                      </m:sub>
                    </m:sSub>
                    <m:r>
                      <w:rPr>
                        <w:rFonts w:ascii="Cambria Math" w:hAnsi="Cambria Math"/>
                      </w:rPr>
                      <m:t>×Δt</m:t>
                    </m:r>
                  </m:num>
                  <m:den>
                    <m:r>
                      <w:rPr>
                        <w:rFonts w:ascii="Cambria Math" w:hAnsi="Cambria Math"/>
                      </w:rPr>
                      <m:t>ΔV</m:t>
                    </m:r>
                  </m:den>
                </m:f>
              </m:oMath>
            </m:oMathPara>
          </w:p>
          <w:p w:rsidR="004F2100" w:rsidRDefault="004F2100" w:rsidP="004F2100">
            <w:pPr>
              <w:jc w:val="center"/>
            </w:pPr>
          </w:p>
        </w:tc>
        <w:tc>
          <w:tcPr>
            <w:tcW w:w="589" w:type="dxa"/>
            <w:vAlign w:val="center"/>
          </w:tcPr>
          <w:p w:rsidR="004F2100" w:rsidRDefault="004F2100" w:rsidP="004F2100">
            <w:pPr>
              <w:jc w:val="center"/>
            </w:pPr>
            <w:r>
              <w:t>(2)</w:t>
            </w:r>
          </w:p>
        </w:tc>
      </w:tr>
    </w:tbl>
    <w:p w:rsidR="00E90B46" w:rsidRDefault="00E90B46" w:rsidP="008B78E7">
      <w:pPr>
        <w:jc w:val="both"/>
      </w:pPr>
      <w:r>
        <w:t>Considering a generic design for a 50 kWp central PV inverter with a switching frequency of 5 kHz (f</w:t>
      </w:r>
      <w:r w:rsidRPr="00E90B46">
        <w:rPr>
          <w:vertAlign w:val="subscript"/>
        </w:rPr>
        <w:t>sw</w:t>
      </w:r>
      <w:r>
        <w:t xml:space="preserve">), DC Link average voltage of </w:t>
      </w:r>
      <w:r w:rsidR="004428DB">
        <w:t>750 V (V</w:t>
      </w:r>
      <w:r w:rsidR="004428DB" w:rsidRPr="004428DB">
        <w:rPr>
          <w:vertAlign w:val="subscript"/>
        </w:rPr>
        <w:t>dc</w:t>
      </w:r>
      <w:r w:rsidR="004428DB">
        <w:t xml:space="preserve">), peak to peak ripple constraint of 1%, and hold-up requirement of 500 V for a full fundamental cycle of the grid, the capacitance requirements come out to be </w:t>
      </w:r>
      <w:r w:rsidR="00AA767B">
        <w:t>5.3 mF and 580 μF, respectively. As a result, capacitance requirement is determined by hold-up energy which is dependent on the kVA rating of the inverter.</w:t>
      </w:r>
      <w:r w:rsidR="00173D0F">
        <w:t xml:space="preserve"> For a PV inverter which can operate down to 0.8 pf at the same active power, the capacitance is increased by 25% which should be taken into account in capacitor size evaluation. When the total power rating is kept constant, there will be no change.</w:t>
      </w:r>
    </w:p>
    <w:p w:rsidR="00AA767B" w:rsidRDefault="00AA767B" w:rsidP="008B78E7">
      <w:pPr>
        <w:jc w:val="both"/>
      </w:pPr>
    </w:p>
    <w:p w:rsidR="00AA767B" w:rsidRDefault="00AA767B" w:rsidP="008B78E7">
      <w:pPr>
        <w:jc w:val="both"/>
      </w:pPr>
      <w:r>
        <w:t xml:space="preserve">RMS ripple current requirement of the DC Link capacitor has also been derived as in </w:t>
      </w:r>
      <w:r w:rsidR="00D84D54">
        <w:t xml:space="preserve">Equation </w:t>
      </w:r>
      <w:r>
        <w:t>(3</w:t>
      </w:r>
      <w:r w:rsidR="00173D0F">
        <w:t>)</w:t>
      </w:r>
      <w:r w:rsidR="00213DC7">
        <w:t xml:space="preserve"> </w:t>
      </w:r>
      <w:r w:rsidR="00213DC7">
        <w:fldChar w:fldCharType="begin" w:fldLock="1"/>
      </w:r>
      <w:r w:rsidR="00213DC7">
        <w:instrText>ADDIN CSL_CITATION { "citationItems" : [ { "id" : "ITEM-1", "itemData" : { "DOI" : "10.1049/ip-epa:20050458", "ISSN" : "13502352", "abstract" : "A method for controlling an active power filter using neural networks is presented. Currently, there is an increase of voltage and current harmonics in power systems, caused by nonlinear loads. The active power filters (APFs) are used to compensate the generated harmonics and to correct the load power factor. The proposed control design is a pulse width modulation control (PWM) with two blocks that include neural networks. Adaptive networks estimate the reference compensation currents. On the other hand, a multilayer perceptron feedforward network (trained by a backpropagation algorithm) that works as a hysteresis band comparator is used. Two practical cases with Matlab-Simulink are presented to check the proposed control performance.", "author" : [ { "dropping-particle" : "", "family" : "Kolar", "given" : "J.W.", "non-dropping-particle" : "", "parse-names" : false, "suffix" : "" }, { "dropping-particle" : "", "family" : "Round", "given" : "S.D.", "non-dropping-particle" : "", "parse-names" : false, "suffix" : "" } ], "container-title" : "IEE Proceedings - Electric Power Applications", "id" : "ITEM-1", "issue" : "4", "issued" : { "date-parts" : [ [ "2006" ] ] }, "page" : "535", "title" : "Analytical calculation of the RMS current stress on the DC-link capacitor of voltage-PWM converter systems", "type" : "article-journal", "volume" : "153" }, "uris" : [ "http://www.mendeley.com/documents/?uuid=6705008a-89b8-4e7b-9168-23ce5a8768e0" ] } ], "mendeley" : { "formattedCitation" : "[8]", "plainTextFormattedCitation" : "[8]" }, "properties" : { "noteIndex" : 0 }, "schema" : "https://github.com/citation-style-language/schema/raw/master/csl-citation.json" }</w:instrText>
      </w:r>
      <w:r w:rsidR="00213DC7">
        <w:fldChar w:fldCharType="separate"/>
      </w:r>
      <w:r w:rsidR="00213DC7" w:rsidRPr="00213DC7">
        <w:rPr>
          <w:noProof/>
        </w:rPr>
        <w:t>[8]</w:t>
      </w:r>
      <w:r w:rsidR="00213DC7">
        <w:fldChar w:fldCharType="end"/>
      </w:r>
      <w:r w:rsidR="00213DC7">
        <w:t>,</w:t>
      </w:r>
      <w:r w:rsidR="00D84D54">
        <w:t xml:space="preserve"> where M is the modulation depth and pf is the power factor</w:t>
      </w:r>
      <w:r w:rsidR="00173D0F">
        <w:t>.</w:t>
      </w:r>
    </w:p>
    <w:p w:rsidR="00AA767B" w:rsidRDefault="00AA767B" w:rsidP="008B78E7">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89"/>
      </w:tblGrid>
      <w:tr w:rsidR="00D84D54" w:rsidTr="00D13ED9">
        <w:tc>
          <w:tcPr>
            <w:tcW w:w="4390" w:type="dxa"/>
            <w:vAlign w:val="center"/>
          </w:tcPr>
          <w:p w:rsidR="00D84D54" w:rsidRDefault="008170DA" w:rsidP="00D84D54">
            <w:pPr>
              <w:jc w:val="both"/>
            </w:pPr>
            <m:oMathPara>
              <m:oMath>
                <m:sSub>
                  <m:sSubPr>
                    <m:ctrlPr>
                      <w:rPr>
                        <w:rFonts w:ascii="Cambria Math" w:hAnsi="Cambria Math"/>
                        <w:i/>
                      </w:rPr>
                    </m:ctrlPr>
                  </m:sSubPr>
                  <m:e>
                    <m:r>
                      <w:rPr>
                        <w:rFonts w:ascii="Cambria Math" w:hAnsi="Cambria Math"/>
                      </w:rPr>
                      <m:t>I</m:t>
                    </m:r>
                  </m:e>
                  <m:sub>
                    <m:r>
                      <w:rPr>
                        <w:rFonts w:ascii="Cambria Math" w:hAnsi="Cambria Math"/>
                      </w:rPr>
                      <m:t>c,rms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s,rms</m:t>
                    </m:r>
                  </m:sub>
                </m:sSub>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2M</m:t>
                        </m:r>
                        <m:d>
                          <m:dPr>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4π</m:t>
                                </m:r>
                              </m:den>
                            </m:f>
                            <m:r>
                              <w:rPr>
                                <w:rFonts w:ascii="Cambria Math" w:hAnsi="Cambria Math"/>
                              </w:rPr>
                              <m:t>+</m:t>
                            </m:r>
                            <m:sSup>
                              <m:sSupPr>
                                <m:ctrlPr>
                                  <w:rPr>
                                    <w:rFonts w:ascii="Cambria Math" w:hAnsi="Cambria Math"/>
                                    <w:i/>
                                  </w:rPr>
                                </m:ctrlPr>
                              </m:sSupPr>
                              <m:e>
                                <m:r>
                                  <w:rPr>
                                    <w:rFonts w:ascii="Cambria Math" w:hAnsi="Cambria Math"/>
                                  </w:rPr>
                                  <m:t>pf</m:t>
                                </m:r>
                              </m:e>
                              <m:sup>
                                <m:r>
                                  <w:rPr>
                                    <w:rFonts w:ascii="Cambria Math" w:hAnsi="Cambria Math"/>
                                  </w:rPr>
                                  <m:t>2</m:t>
                                </m:r>
                              </m:sup>
                            </m:sSup>
                            <m:d>
                              <m:dPr>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16</m:t>
                                    </m:r>
                                  </m:den>
                                </m:f>
                                <m:r>
                                  <w:rPr>
                                    <w:rFonts w:ascii="Cambria Math" w:hAnsi="Cambria Math"/>
                                  </w:rPr>
                                  <m:t>M</m:t>
                                </m:r>
                              </m:e>
                            </m:d>
                          </m:e>
                        </m:d>
                      </m:e>
                    </m:d>
                  </m:e>
                </m:rad>
              </m:oMath>
            </m:oMathPara>
          </w:p>
        </w:tc>
        <w:tc>
          <w:tcPr>
            <w:tcW w:w="589" w:type="dxa"/>
            <w:vAlign w:val="center"/>
          </w:tcPr>
          <w:p w:rsidR="00D84D54" w:rsidRDefault="00D84D54" w:rsidP="00D84D54">
            <w:pPr>
              <w:jc w:val="center"/>
            </w:pPr>
            <w:r>
              <w:t>(3)</w:t>
            </w:r>
          </w:p>
        </w:tc>
      </w:tr>
    </w:tbl>
    <w:p w:rsidR="00D84D54" w:rsidRDefault="00D84D54" w:rsidP="008B78E7">
      <w:pPr>
        <w:jc w:val="both"/>
      </w:pPr>
    </w:p>
    <w:p w:rsidR="00E90B46" w:rsidRDefault="00173D0F" w:rsidP="008B78E7">
      <w:pPr>
        <w:jc w:val="both"/>
      </w:pPr>
      <w:r>
        <w:t>In our case, the ripple current of the DC Link capacitor increase</w:t>
      </w:r>
      <w:r w:rsidR="00300EF9">
        <w:t>d</w:t>
      </w:r>
      <w:r>
        <w:t xml:space="preserve"> by 18% if the size of the inverter is increased for 0.8 pf operation and </w:t>
      </w:r>
      <w:r w:rsidR="00300EF9">
        <w:t xml:space="preserve">by </w:t>
      </w:r>
      <w:r>
        <w:t xml:space="preserve">5% if the total kVA </w:t>
      </w:r>
      <w:r w:rsidR="00D84D54">
        <w:t>rating</w:t>
      </w:r>
      <w:r>
        <w:t xml:space="preserve"> is kept constant.</w:t>
      </w:r>
    </w:p>
    <w:p w:rsidR="00173D0F" w:rsidRPr="00DC0024" w:rsidRDefault="00D84D54" w:rsidP="00D84D54">
      <w:pPr>
        <w:pStyle w:val="SubSection"/>
        <w:outlineLvl w:val="0"/>
        <w:rPr>
          <w:b w:val="0"/>
        </w:rPr>
      </w:pPr>
      <w:r>
        <w:t xml:space="preserve">4.2 Power Semiconductor </w:t>
      </w:r>
      <w:r w:rsidR="008C4505">
        <w:t>Losses</w:t>
      </w:r>
    </w:p>
    <w:p w:rsidR="00DC0024" w:rsidRDefault="00DC0024" w:rsidP="008B78E7">
      <w:pPr>
        <w:jc w:val="both"/>
      </w:pPr>
      <w:r>
        <w:t xml:space="preserve">Making a PV inverter to operate at non-unity power factor will affect the long-term cost of the system due to additional </w:t>
      </w:r>
      <w:r w:rsidR="00D13ED9">
        <w:t xml:space="preserve">semiconductor </w:t>
      </w:r>
      <w:r>
        <w:t>losses even if the total kVA rating is kept constant. In this study, power semiconductor losses will be evaluated with selected commercial IGBTs, including transistor conduction</w:t>
      </w:r>
      <w:r w:rsidR="00710077">
        <w:t xml:space="preserve"> (P</w:t>
      </w:r>
      <w:r w:rsidR="00710077" w:rsidRPr="00710077">
        <w:rPr>
          <w:vertAlign w:val="subscript"/>
        </w:rPr>
        <w:t>tc</w:t>
      </w:r>
      <w:r w:rsidR="00710077">
        <w:t>)</w:t>
      </w:r>
      <w:r>
        <w:t xml:space="preserve"> and switching loss</w:t>
      </w:r>
      <w:r w:rsidR="00710077">
        <w:t xml:space="preserve"> (P</w:t>
      </w:r>
      <w:r w:rsidR="00710077" w:rsidRPr="00710077">
        <w:rPr>
          <w:vertAlign w:val="subscript"/>
        </w:rPr>
        <w:t>ts</w:t>
      </w:r>
      <w:r w:rsidR="00710077">
        <w:t>)</w:t>
      </w:r>
      <w:r>
        <w:t xml:space="preserve"> and anti-parallel diode conduction</w:t>
      </w:r>
      <w:r w:rsidR="00710077">
        <w:t xml:space="preserve"> (P</w:t>
      </w:r>
      <w:r w:rsidR="00710077" w:rsidRPr="00710077">
        <w:rPr>
          <w:vertAlign w:val="subscript"/>
        </w:rPr>
        <w:t>dc</w:t>
      </w:r>
      <w:r w:rsidR="00710077">
        <w:t>)</w:t>
      </w:r>
      <w:r>
        <w:t xml:space="preserve"> and reverse recovery loss</w:t>
      </w:r>
      <w:r w:rsidR="00710077">
        <w:t xml:space="preserve"> (P</w:t>
      </w:r>
      <w:r w:rsidR="00710077" w:rsidRPr="00710077">
        <w:rPr>
          <w:vertAlign w:val="subscript"/>
        </w:rPr>
        <w:t>dr</w:t>
      </w:r>
      <w:r w:rsidR="00710077">
        <w:t>)</w:t>
      </w:r>
      <w:r>
        <w:t>.</w:t>
      </w:r>
    </w:p>
    <w:p w:rsidR="00DC0024" w:rsidRDefault="00DC0024" w:rsidP="008B78E7">
      <w:pPr>
        <w:jc w:val="both"/>
      </w:pPr>
    </w:p>
    <w:p w:rsidR="00DC0024" w:rsidRDefault="00710077" w:rsidP="008B78E7">
      <w:pPr>
        <w:jc w:val="both"/>
      </w:pPr>
      <w:r>
        <w:t xml:space="preserve">General formulation of semiconductor losses are shown in </w:t>
      </w:r>
      <w:r w:rsidR="00D13ED9">
        <w:t>Equations (4 - 7).</w:t>
      </w:r>
      <w:r w:rsidRPr="000E5B15">
        <w:t xml:space="preserve"> </w:t>
      </w:r>
      <w:r>
        <w:t>In this formulation, E</w:t>
      </w:r>
      <w:r w:rsidRPr="000E5B15">
        <w:rPr>
          <w:vertAlign w:val="subscript"/>
        </w:rPr>
        <w:t>on</w:t>
      </w:r>
      <w:r>
        <w:t xml:space="preserve"> and E</w:t>
      </w:r>
      <w:r w:rsidRPr="000E5B15">
        <w:rPr>
          <w:vertAlign w:val="subscript"/>
        </w:rPr>
        <w:t>off</w:t>
      </w:r>
      <w:r>
        <w:t xml:space="preserve"> are turn-on and turn-off switching energies, I</w:t>
      </w:r>
      <w:r w:rsidRPr="000E5B15">
        <w:rPr>
          <w:vertAlign w:val="subscript"/>
        </w:rPr>
        <w:t>cp</w:t>
      </w:r>
      <w:r>
        <w:t xml:space="preserve"> and I</w:t>
      </w:r>
      <w:r w:rsidRPr="000E5B15">
        <w:rPr>
          <w:vertAlign w:val="subscript"/>
        </w:rPr>
        <w:t>ep</w:t>
      </w:r>
      <w:r>
        <w:t xml:space="preserve"> are the peak current, V</w:t>
      </w:r>
      <w:r w:rsidRPr="000E5B15">
        <w:rPr>
          <w:vertAlign w:val="subscript"/>
        </w:rPr>
        <w:t>c</w:t>
      </w:r>
      <w:r w:rsidR="000E5B15" w:rsidRPr="000E5B15">
        <w:rPr>
          <w:vertAlign w:val="subscript"/>
        </w:rPr>
        <w:t>e,sat</w:t>
      </w:r>
      <w:r w:rsidR="000E5B15">
        <w:t xml:space="preserve"> is the saturation voltage drop, V</w:t>
      </w:r>
      <w:r w:rsidR="000E5B15" w:rsidRPr="000E5B15">
        <w:rPr>
          <w:vertAlign w:val="subscript"/>
        </w:rPr>
        <w:t>ec</w:t>
      </w:r>
      <w:r w:rsidR="000E5B15">
        <w:t xml:space="preserve"> is the forward voltage drop of the diode, I</w:t>
      </w:r>
      <w:r w:rsidR="000E5B15" w:rsidRPr="000E5B15">
        <w:rPr>
          <w:vertAlign w:val="subscript"/>
        </w:rPr>
        <w:t>rr</w:t>
      </w:r>
      <w:r w:rsidR="000E5B15">
        <w:t xml:space="preserve"> and t</w:t>
      </w:r>
      <w:r w:rsidR="000E5B15" w:rsidRPr="000E5B15">
        <w:rPr>
          <w:vertAlign w:val="subscript"/>
        </w:rPr>
        <w:t>rr</w:t>
      </w:r>
      <w:r w:rsidR="000E5B15">
        <w:t xml:space="preserve"> are recovery current and time, and V</w:t>
      </w:r>
      <w:r w:rsidR="000E5B15" w:rsidRPr="000E5B15">
        <w:rPr>
          <w:vertAlign w:val="subscript"/>
        </w:rPr>
        <w:t>ce,p</w:t>
      </w:r>
      <w:r w:rsidR="000E5B15">
        <w:t xml:space="preserve"> is the peak reverse recovery voltage.</w:t>
      </w:r>
    </w:p>
    <w:p w:rsidR="00D13ED9" w:rsidRDefault="00D13ED9" w:rsidP="008B78E7">
      <w:pPr>
        <w:jc w:val="both"/>
      </w:pPr>
    </w:p>
    <w:p w:rsidR="00D13ED9" w:rsidRDefault="00490338" w:rsidP="00D13ED9">
      <w:pPr>
        <w:jc w:val="both"/>
      </w:pPr>
      <w:r>
        <w:t>For loss calculation, a 150A, 1200V IGBT is selected for 50kVA case and a 200A, 1200V IGBT is selected for 70kVA case from the same HV-IGBT family</w:t>
      </w:r>
      <w:r w:rsidR="00084A50">
        <w:t xml:space="preserve"> of Powerex</w:t>
      </w:r>
      <w:r>
        <w:t>.</w:t>
      </w:r>
      <w:r w:rsidR="00084A50">
        <w:t xml:space="preserve"> There are three cases under investigation for comparison where solar panel power is considered as 50 kW for all cases, as shown in Table 1.</w:t>
      </w:r>
      <w:r w:rsidR="00D13ED9">
        <w:t xml:space="preserve"> Case-1 is the conventional system with no reactive power injection, Case-2 is the same system operating at 0.8 pf </w:t>
      </w:r>
      <w:r w:rsidR="00D13ED9">
        <w:t xml:space="preserve">and Case-3 is the system where inverter size is increased for reactive power compensation. </w:t>
      </w:r>
    </w:p>
    <w:p w:rsidR="00D13ED9" w:rsidRDefault="00D13ED9" w:rsidP="00D13ED9">
      <w:pPr>
        <w:jc w:val="both"/>
      </w:pPr>
      <w:r>
        <w:t>For these cases, all the losses are found and listed as in Table 2. First, each loss component is found and total loss of the inverter (P</w:t>
      </w:r>
      <w:r>
        <w:rPr>
          <w:vertAlign w:val="subscript"/>
        </w:rPr>
        <w:t>loss</w:t>
      </w:r>
      <w:r>
        <w:t>) and active power injected to the grid (P</w:t>
      </w:r>
      <w:r>
        <w:rPr>
          <w:vertAlign w:val="subscript"/>
        </w:rPr>
        <w:t>grid</w:t>
      </w:r>
      <w:r>
        <w:t>) are determined. In addition, total effective loss (P</w:t>
      </w:r>
      <w:r>
        <w:rPr>
          <w:vertAlign w:val="subscript"/>
        </w:rPr>
        <w:t>loss_eff</w:t>
      </w:r>
      <w:r>
        <w:t>) is found considering the capacity of the solar panels, since the actual effect of reactive power compensation to the customer is the effective power loss.</w:t>
      </w:r>
    </w:p>
    <w:p w:rsidR="00D13ED9" w:rsidRDefault="00D13ED9" w:rsidP="00D13ED9">
      <w:pPr>
        <w:jc w:val="both"/>
      </w:pPr>
    </w:p>
    <w:tbl>
      <w:tblPr>
        <w:tblStyle w:val="TableGrid"/>
        <w:tblW w:w="0" w:type="auto"/>
        <w:tblLook w:val="04A0" w:firstRow="1" w:lastRow="0" w:firstColumn="1" w:lastColumn="0" w:noHBand="0" w:noVBand="1"/>
      </w:tblPr>
      <w:tblGrid>
        <w:gridCol w:w="995"/>
        <w:gridCol w:w="843"/>
        <w:gridCol w:w="992"/>
        <w:gridCol w:w="709"/>
        <w:gridCol w:w="1418"/>
      </w:tblGrid>
      <w:tr w:rsidR="00D13ED9" w:rsidTr="00D13ED9">
        <w:tc>
          <w:tcPr>
            <w:tcW w:w="995" w:type="dxa"/>
          </w:tcPr>
          <w:p w:rsidR="00D13ED9" w:rsidRDefault="00D13ED9" w:rsidP="00D13ED9">
            <w:pPr>
              <w:jc w:val="center"/>
            </w:pPr>
          </w:p>
        </w:tc>
        <w:tc>
          <w:tcPr>
            <w:tcW w:w="843" w:type="dxa"/>
          </w:tcPr>
          <w:p w:rsidR="00D13ED9" w:rsidRPr="00084A50" w:rsidRDefault="00D13ED9" w:rsidP="00D13ED9">
            <w:pPr>
              <w:jc w:val="center"/>
              <w:rPr>
                <w:b/>
              </w:rPr>
            </w:pPr>
            <w:r w:rsidRPr="00084A50">
              <w:rPr>
                <w:b/>
              </w:rPr>
              <w:t>P</w:t>
            </w:r>
            <w:r w:rsidRPr="00084A50">
              <w:rPr>
                <w:b/>
                <w:vertAlign w:val="subscript"/>
              </w:rPr>
              <w:t>out</w:t>
            </w:r>
          </w:p>
        </w:tc>
        <w:tc>
          <w:tcPr>
            <w:tcW w:w="992" w:type="dxa"/>
          </w:tcPr>
          <w:p w:rsidR="00D13ED9" w:rsidRPr="00084A50" w:rsidRDefault="00D13ED9" w:rsidP="00D13ED9">
            <w:pPr>
              <w:jc w:val="center"/>
              <w:rPr>
                <w:b/>
              </w:rPr>
            </w:pPr>
            <w:r w:rsidRPr="00084A50">
              <w:rPr>
                <w:b/>
              </w:rPr>
              <w:t>Q</w:t>
            </w:r>
            <w:r w:rsidRPr="00084A50">
              <w:rPr>
                <w:b/>
                <w:vertAlign w:val="subscript"/>
              </w:rPr>
              <w:t>out</w:t>
            </w:r>
          </w:p>
        </w:tc>
        <w:tc>
          <w:tcPr>
            <w:tcW w:w="709" w:type="dxa"/>
          </w:tcPr>
          <w:p w:rsidR="00D13ED9" w:rsidRPr="00084A50" w:rsidRDefault="00D13ED9" w:rsidP="00D13ED9">
            <w:pPr>
              <w:jc w:val="center"/>
              <w:rPr>
                <w:b/>
              </w:rPr>
            </w:pPr>
            <w:r w:rsidRPr="00084A50">
              <w:rPr>
                <w:b/>
              </w:rPr>
              <w:t>pf</w:t>
            </w:r>
          </w:p>
        </w:tc>
        <w:tc>
          <w:tcPr>
            <w:tcW w:w="1418" w:type="dxa"/>
          </w:tcPr>
          <w:p w:rsidR="00D13ED9" w:rsidRPr="00084A50" w:rsidRDefault="00D13ED9" w:rsidP="00D13ED9">
            <w:pPr>
              <w:jc w:val="center"/>
              <w:rPr>
                <w:b/>
              </w:rPr>
            </w:pPr>
            <w:r w:rsidRPr="00084A50">
              <w:rPr>
                <w:b/>
              </w:rPr>
              <w:t>Inverter size</w:t>
            </w:r>
          </w:p>
        </w:tc>
      </w:tr>
      <w:tr w:rsidR="00D13ED9" w:rsidTr="00D13ED9">
        <w:tc>
          <w:tcPr>
            <w:tcW w:w="995" w:type="dxa"/>
          </w:tcPr>
          <w:p w:rsidR="00D13ED9" w:rsidRDefault="00D13ED9" w:rsidP="00D13ED9">
            <w:pPr>
              <w:jc w:val="center"/>
            </w:pPr>
            <w:r>
              <w:t>Case - 1</w:t>
            </w:r>
          </w:p>
        </w:tc>
        <w:tc>
          <w:tcPr>
            <w:tcW w:w="843" w:type="dxa"/>
          </w:tcPr>
          <w:p w:rsidR="00D13ED9" w:rsidRDefault="00D13ED9" w:rsidP="00D13ED9">
            <w:pPr>
              <w:jc w:val="center"/>
            </w:pPr>
            <w:r>
              <w:t>50 kW</w:t>
            </w:r>
          </w:p>
        </w:tc>
        <w:tc>
          <w:tcPr>
            <w:tcW w:w="992" w:type="dxa"/>
          </w:tcPr>
          <w:p w:rsidR="00D13ED9" w:rsidRDefault="00D13ED9" w:rsidP="00D13ED9">
            <w:pPr>
              <w:jc w:val="center"/>
            </w:pPr>
            <w:r>
              <w:t>0</w:t>
            </w:r>
          </w:p>
        </w:tc>
        <w:tc>
          <w:tcPr>
            <w:tcW w:w="709" w:type="dxa"/>
          </w:tcPr>
          <w:p w:rsidR="00D13ED9" w:rsidRDefault="00D13ED9" w:rsidP="00D13ED9">
            <w:pPr>
              <w:jc w:val="center"/>
            </w:pPr>
            <w:r>
              <w:t>1.0</w:t>
            </w:r>
          </w:p>
        </w:tc>
        <w:tc>
          <w:tcPr>
            <w:tcW w:w="1418" w:type="dxa"/>
          </w:tcPr>
          <w:p w:rsidR="00D13ED9" w:rsidRDefault="00D13ED9" w:rsidP="00D13ED9">
            <w:pPr>
              <w:jc w:val="center"/>
            </w:pPr>
            <w:r>
              <w:t>Same</w:t>
            </w:r>
          </w:p>
        </w:tc>
      </w:tr>
      <w:tr w:rsidR="00D13ED9" w:rsidTr="00D13ED9">
        <w:tc>
          <w:tcPr>
            <w:tcW w:w="995" w:type="dxa"/>
          </w:tcPr>
          <w:p w:rsidR="00D13ED9" w:rsidRDefault="00D13ED9" w:rsidP="00D13ED9">
            <w:pPr>
              <w:jc w:val="center"/>
            </w:pPr>
            <w:r>
              <w:t>Case - 2</w:t>
            </w:r>
          </w:p>
        </w:tc>
        <w:tc>
          <w:tcPr>
            <w:tcW w:w="843" w:type="dxa"/>
          </w:tcPr>
          <w:p w:rsidR="00D13ED9" w:rsidRDefault="00D13ED9" w:rsidP="00D13ED9">
            <w:pPr>
              <w:jc w:val="center"/>
            </w:pPr>
            <w:r>
              <w:t>40 kW</w:t>
            </w:r>
          </w:p>
        </w:tc>
        <w:tc>
          <w:tcPr>
            <w:tcW w:w="992" w:type="dxa"/>
          </w:tcPr>
          <w:p w:rsidR="00D13ED9" w:rsidRDefault="00D13ED9" w:rsidP="00D13ED9">
            <w:pPr>
              <w:jc w:val="center"/>
            </w:pPr>
            <w:r>
              <w:t>30 kVAr</w:t>
            </w:r>
          </w:p>
        </w:tc>
        <w:tc>
          <w:tcPr>
            <w:tcW w:w="709" w:type="dxa"/>
          </w:tcPr>
          <w:p w:rsidR="00D13ED9" w:rsidRDefault="00D13ED9" w:rsidP="00D13ED9">
            <w:pPr>
              <w:jc w:val="center"/>
            </w:pPr>
            <w:r>
              <w:t>0.8</w:t>
            </w:r>
          </w:p>
        </w:tc>
        <w:tc>
          <w:tcPr>
            <w:tcW w:w="1418" w:type="dxa"/>
          </w:tcPr>
          <w:p w:rsidR="00D13ED9" w:rsidRDefault="00D13ED9" w:rsidP="00D13ED9">
            <w:pPr>
              <w:jc w:val="center"/>
            </w:pPr>
            <w:r>
              <w:t>Same</w:t>
            </w:r>
          </w:p>
        </w:tc>
      </w:tr>
      <w:tr w:rsidR="00D13ED9" w:rsidTr="00D13ED9">
        <w:tc>
          <w:tcPr>
            <w:tcW w:w="995" w:type="dxa"/>
          </w:tcPr>
          <w:p w:rsidR="00D13ED9" w:rsidRDefault="00D13ED9" w:rsidP="00D13ED9">
            <w:pPr>
              <w:jc w:val="center"/>
            </w:pPr>
            <w:r>
              <w:t>Case - 3</w:t>
            </w:r>
          </w:p>
        </w:tc>
        <w:tc>
          <w:tcPr>
            <w:tcW w:w="843" w:type="dxa"/>
          </w:tcPr>
          <w:p w:rsidR="00D13ED9" w:rsidRDefault="00D13ED9" w:rsidP="00D13ED9">
            <w:pPr>
              <w:jc w:val="center"/>
            </w:pPr>
            <w:r>
              <w:t>50 kW</w:t>
            </w:r>
          </w:p>
        </w:tc>
        <w:tc>
          <w:tcPr>
            <w:tcW w:w="992" w:type="dxa"/>
          </w:tcPr>
          <w:p w:rsidR="00D13ED9" w:rsidRDefault="00D13ED9" w:rsidP="00D13ED9">
            <w:pPr>
              <w:jc w:val="center"/>
            </w:pPr>
            <w:r>
              <w:t>50 kVAr</w:t>
            </w:r>
          </w:p>
        </w:tc>
        <w:tc>
          <w:tcPr>
            <w:tcW w:w="709" w:type="dxa"/>
          </w:tcPr>
          <w:p w:rsidR="00D13ED9" w:rsidRDefault="00D13ED9" w:rsidP="00D13ED9">
            <w:pPr>
              <w:jc w:val="center"/>
            </w:pPr>
            <w:r>
              <w:t>0.7</w:t>
            </w:r>
          </w:p>
        </w:tc>
        <w:tc>
          <w:tcPr>
            <w:tcW w:w="1418" w:type="dxa"/>
          </w:tcPr>
          <w:p w:rsidR="00D13ED9" w:rsidRDefault="00D13ED9" w:rsidP="00D13ED9">
            <w:pPr>
              <w:jc w:val="center"/>
            </w:pPr>
            <w:r>
              <w:t>Increased</w:t>
            </w:r>
          </w:p>
        </w:tc>
      </w:tr>
    </w:tbl>
    <w:p w:rsidR="00D13ED9" w:rsidRDefault="00D13ED9" w:rsidP="00D13ED9">
      <w:pPr>
        <w:jc w:val="both"/>
      </w:pPr>
      <w:r>
        <w:t>Table 1: Cases considered for loss calculation</w:t>
      </w:r>
    </w:p>
    <w:p w:rsidR="00D13ED9" w:rsidRDefault="00D13ED9" w:rsidP="00D13ED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89"/>
      </w:tblGrid>
      <w:tr w:rsidR="00D13ED9" w:rsidTr="00D13ED9">
        <w:tc>
          <w:tcPr>
            <w:tcW w:w="4390" w:type="dxa"/>
            <w:vAlign w:val="center"/>
          </w:tcPr>
          <w:p w:rsidR="00D13ED9" w:rsidRDefault="008170DA" w:rsidP="00D13ED9">
            <w:pPr>
              <w:jc w:val="both"/>
            </w:pPr>
            <m:oMathPara>
              <m:oMath>
                <m:sSub>
                  <m:sSubPr>
                    <m:ctrlPr>
                      <w:rPr>
                        <w:rFonts w:ascii="Cambria Math" w:hAnsi="Cambria Math"/>
                        <w:i/>
                      </w:rPr>
                    </m:ctrlPr>
                  </m:sSubPr>
                  <m:e>
                    <m:r>
                      <w:rPr>
                        <w:rFonts w:ascii="Cambria Math" w:hAnsi="Cambria Math"/>
                      </w:rPr>
                      <m:t>P</m:t>
                    </m:r>
                  </m:e>
                  <m:sub>
                    <m:r>
                      <w:rPr>
                        <w:rFonts w:ascii="Cambria Math" w:hAnsi="Cambria Math"/>
                      </w:rPr>
                      <m:t>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ce,sat</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M pf</m:t>
                        </m:r>
                      </m:num>
                      <m:den>
                        <m:r>
                          <w:rPr>
                            <w:rFonts w:ascii="Cambria Math" w:hAnsi="Cambria Math"/>
                          </w:rPr>
                          <m:t>3 π</m:t>
                        </m:r>
                      </m:den>
                    </m:f>
                  </m:e>
                </m:d>
                <m:r>
                  <w:rPr>
                    <w:rFonts w:ascii="Cambria Math" w:hAnsi="Cambria Math"/>
                  </w:rPr>
                  <m:t xml:space="preserve"> </m:t>
                </m:r>
              </m:oMath>
            </m:oMathPara>
          </w:p>
        </w:tc>
        <w:tc>
          <w:tcPr>
            <w:tcW w:w="589" w:type="dxa"/>
            <w:vAlign w:val="center"/>
          </w:tcPr>
          <w:p w:rsidR="00D13ED9" w:rsidRDefault="00D13ED9" w:rsidP="00D13ED9">
            <w:pPr>
              <w:jc w:val="center"/>
            </w:pPr>
            <w:r>
              <w:t>(4)</w:t>
            </w:r>
          </w:p>
        </w:tc>
      </w:tr>
      <w:tr w:rsidR="00D13ED9" w:rsidTr="00D13ED9">
        <w:tc>
          <w:tcPr>
            <w:tcW w:w="4390" w:type="dxa"/>
            <w:vAlign w:val="center"/>
          </w:tcPr>
          <w:p w:rsidR="00D13ED9" w:rsidRDefault="008170DA" w:rsidP="00D13ED9">
            <w:pPr>
              <w:jc w:val="both"/>
            </w:pPr>
            <m:oMathPara>
              <m:oMath>
                <m:sSub>
                  <m:sSubPr>
                    <m:ctrlPr>
                      <w:rPr>
                        <w:rFonts w:ascii="Cambria Math" w:hAnsi="Cambria Math"/>
                        <w:i/>
                      </w:rPr>
                    </m:ctrlPr>
                  </m:sSubPr>
                  <m:e>
                    <m:r>
                      <w:rPr>
                        <w:rFonts w:ascii="Cambria Math" w:hAnsi="Cambria Math"/>
                      </w:rPr>
                      <m:t>P</m:t>
                    </m:r>
                  </m:e>
                  <m:sub>
                    <m:r>
                      <w:rPr>
                        <w:rFonts w:ascii="Cambria Math" w:hAnsi="Cambria Math"/>
                      </w:rPr>
                      <m:t>ts</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on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off</m:t>
                        </m:r>
                      </m:sub>
                    </m:sSub>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num>
                  <m:den>
                    <m:r>
                      <w:rPr>
                        <w:rFonts w:ascii="Cambria Math" w:hAnsi="Cambria Math"/>
                      </w:rPr>
                      <m:t>π</m:t>
                    </m:r>
                  </m:den>
                </m:f>
                <m:r>
                  <w:rPr>
                    <w:rFonts w:ascii="Cambria Math" w:hAnsi="Cambria Math"/>
                  </w:rPr>
                  <m:t xml:space="preserve">  </m:t>
                </m:r>
              </m:oMath>
            </m:oMathPara>
          </w:p>
        </w:tc>
        <w:tc>
          <w:tcPr>
            <w:tcW w:w="589" w:type="dxa"/>
            <w:vAlign w:val="center"/>
          </w:tcPr>
          <w:p w:rsidR="00D13ED9" w:rsidRDefault="00D13ED9" w:rsidP="00D13ED9">
            <w:pPr>
              <w:jc w:val="center"/>
            </w:pPr>
            <w:r>
              <w:t>(5)</w:t>
            </w:r>
          </w:p>
        </w:tc>
      </w:tr>
      <w:tr w:rsidR="00D13ED9" w:rsidTr="00D13ED9">
        <w:tc>
          <w:tcPr>
            <w:tcW w:w="4390" w:type="dxa"/>
            <w:vAlign w:val="center"/>
          </w:tcPr>
          <w:p w:rsidR="00D13ED9" w:rsidRDefault="008170DA" w:rsidP="00D13ED9">
            <w:pPr>
              <w:jc w:val="both"/>
            </w:pPr>
            <m:oMathPara>
              <m:oMath>
                <m:sSub>
                  <m:sSubPr>
                    <m:ctrlPr>
                      <w:rPr>
                        <w:rFonts w:ascii="Cambria Math" w:hAnsi="Cambria Math"/>
                        <w:i/>
                      </w:rPr>
                    </m:ctrlPr>
                  </m:sSubPr>
                  <m:e>
                    <m:r>
                      <w:rPr>
                        <w:rFonts w:ascii="Cambria Math" w:hAnsi="Cambria Math"/>
                      </w:rPr>
                      <m:t>P</m:t>
                    </m:r>
                  </m:e>
                  <m:sub>
                    <m:r>
                      <w:rPr>
                        <w:rFonts w:ascii="Cambria Math" w:hAnsi="Cambria Math"/>
                      </w:rPr>
                      <m:t>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ec</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M pf</m:t>
                        </m:r>
                      </m:num>
                      <m:den>
                        <m:r>
                          <w:rPr>
                            <w:rFonts w:ascii="Cambria Math" w:hAnsi="Cambria Math"/>
                          </w:rPr>
                          <m:t>3 π</m:t>
                        </m:r>
                      </m:den>
                    </m:f>
                  </m:e>
                </m:d>
                <m:r>
                  <w:rPr>
                    <w:rFonts w:ascii="Cambria Math" w:hAnsi="Cambria Math"/>
                  </w:rPr>
                  <m:t xml:space="preserve"> </m:t>
                </m:r>
              </m:oMath>
            </m:oMathPara>
          </w:p>
        </w:tc>
        <w:tc>
          <w:tcPr>
            <w:tcW w:w="589" w:type="dxa"/>
            <w:vAlign w:val="center"/>
          </w:tcPr>
          <w:p w:rsidR="00D13ED9" w:rsidRDefault="00D13ED9" w:rsidP="00D13ED9">
            <w:pPr>
              <w:jc w:val="center"/>
            </w:pPr>
            <w:r>
              <w:t>(6)</w:t>
            </w:r>
          </w:p>
        </w:tc>
      </w:tr>
      <w:tr w:rsidR="00D13ED9" w:rsidTr="00D13ED9">
        <w:tc>
          <w:tcPr>
            <w:tcW w:w="4390" w:type="dxa"/>
            <w:vAlign w:val="center"/>
          </w:tcPr>
          <w:p w:rsidR="00D13ED9" w:rsidRDefault="008170DA" w:rsidP="00D13ED9">
            <w:pPr>
              <w:jc w:val="both"/>
            </w:pPr>
            <m:oMathPara>
              <m:oMath>
                <m:sSub>
                  <m:sSubPr>
                    <m:ctrlPr>
                      <w:rPr>
                        <w:rFonts w:ascii="Cambria Math" w:hAnsi="Cambria Math"/>
                        <w:i/>
                      </w:rPr>
                    </m:ctrlPr>
                  </m:sSubPr>
                  <m:e>
                    <m:r>
                      <w:rPr>
                        <w:rFonts w:ascii="Cambria Math" w:hAnsi="Cambria Math"/>
                      </w:rPr>
                      <m:t>P</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rr</m:t>
                    </m:r>
                  </m:sub>
                </m:sSub>
                <m:sSub>
                  <m:sSubPr>
                    <m:ctrlPr>
                      <w:rPr>
                        <w:rFonts w:ascii="Cambria Math" w:hAnsi="Cambria Math"/>
                        <w:i/>
                      </w:rPr>
                    </m:ctrlPr>
                  </m:sSubPr>
                  <m:e>
                    <m:r>
                      <w:rPr>
                        <w:rFonts w:ascii="Cambria Math" w:hAnsi="Cambria Math"/>
                      </w:rPr>
                      <m:t>V</m:t>
                    </m:r>
                  </m:e>
                  <m:sub>
                    <m:r>
                      <w:rPr>
                        <w:rFonts w:ascii="Cambria Math" w:hAnsi="Cambria Math"/>
                      </w:rPr>
                      <m:t>ce,p</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num>
                  <m:den>
                    <m:r>
                      <w:rPr>
                        <w:rFonts w:ascii="Cambria Math" w:hAnsi="Cambria Math"/>
                      </w:rPr>
                      <m:t>8</m:t>
                    </m:r>
                  </m:den>
                </m:f>
                <m:r>
                  <w:rPr>
                    <w:rFonts w:ascii="Cambria Math" w:hAnsi="Cambria Math"/>
                  </w:rPr>
                  <m:t xml:space="preserve"> </m:t>
                </m:r>
              </m:oMath>
            </m:oMathPara>
          </w:p>
        </w:tc>
        <w:tc>
          <w:tcPr>
            <w:tcW w:w="589" w:type="dxa"/>
            <w:vAlign w:val="center"/>
          </w:tcPr>
          <w:p w:rsidR="00D13ED9" w:rsidRDefault="00D13ED9" w:rsidP="00D13ED9">
            <w:pPr>
              <w:jc w:val="center"/>
            </w:pPr>
            <w:r>
              <w:t>(7)</w:t>
            </w:r>
          </w:p>
        </w:tc>
      </w:tr>
    </w:tbl>
    <w:p w:rsidR="00D13ED9" w:rsidRDefault="00D13ED9" w:rsidP="008B78E7">
      <w:pPr>
        <w:jc w:val="both"/>
      </w:pPr>
    </w:p>
    <w:p w:rsidR="005B162F" w:rsidRDefault="005B162F" w:rsidP="005B162F">
      <w:pPr>
        <w:jc w:val="both"/>
      </w:pPr>
      <w:r>
        <w:t>It has been shown that, both of the methods have their own benefits and drawbacks. Increasing the size of the PV inverter (Case-3) yields size increase on power semiconductors, capacitor and possibly other elements which will result in installation cost increase, while the increase on the effective loss is 50% (nearly 270W) for rated conditions. On the other hand, using the same inverter for reactive power compensation (Case-2) does not require much size increase for components while the effective loss is too much (18 times the original case) which will result in operational cost to the customer.</w:t>
      </w:r>
    </w:p>
    <w:p w:rsidR="00D54E92" w:rsidRDefault="00D54E92" w:rsidP="008B78E7">
      <w:pPr>
        <w:jc w:val="both"/>
      </w:pPr>
    </w:p>
    <w:tbl>
      <w:tblPr>
        <w:tblStyle w:val="TableGrid"/>
        <w:tblW w:w="4957" w:type="dxa"/>
        <w:jc w:val="center"/>
        <w:tblLook w:val="04A0" w:firstRow="1" w:lastRow="0" w:firstColumn="1" w:lastColumn="0" w:noHBand="0" w:noVBand="1"/>
      </w:tblPr>
      <w:tblGrid>
        <w:gridCol w:w="1129"/>
        <w:gridCol w:w="1276"/>
        <w:gridCol w:w="1276"/>
        <w:gridCol w:w="1276"/>
      </w:tblGrid>
      <w:tr w:rsidR="00084A50" w:rsidTr="00484431">
        <w:trPr>
          <w:jc w:val="center"/>
        </w:trPr>
        <w:tc>
          <w:tcPr>
            <w:tcW w:w="1129" w:type="dxa"/>
          </w:tcPr>
          <w:p w:rsidR="00084A50" w:rsidRDefault="00084A50" w:rsidP="00084A50">
            <w:pPr>
              <w:jc w:val="center"/>
            </w:pPr>
          </w:p>
        </w:tc>
        <w:tc>
          <w:tcPr>
            <w:tcW w:w="1276" w:type="dxa"/>
          </w:tcPr>
          <w:p w:rsidR="00084A50" w:rsidRPr="00084A50" w:rsidRDefault="00084A50" w:rsidP="00084A50">
            <w:pPr>
              <w:jc w:val="center"/>
              <w:rPr>
                <w:b/>
              </w:rPr>
            </w:pPr>
            <w:r>
              <w:rPr>
                <w:b/>
              </w:rPr>
              <w:t>Case - 1</w:t>
            </w:r>
          </w:p>
        </w:tc>
        <w:tc>
          <w:tcPr>
            <w:tcW w:w="1276" w:type="dxa"/>
          </w:tcPr>
          <w:p w:rsidR="00084A50" w:rsidRPr="00084A50" w:rsidRDefault="00084A50" w:rsidP="00084A50">
            <w:pPr>
              <w:jc w:val="center"/>
              <w:rPr>
                <w:b/>
              </w:rPr>
            </w:pPr>
            <w:r>
              <w:rPr>
                <w:b/>
              </w:rPr>
              <w:t>Case - 2</w:t>
            </w:r>
          </w:p>
        </w:tc>
        <w:tc>
          <w:tcPr>
            <w:tcW w:w="1276" w:type="dxa"/>
          </w:tcPr>
          <w:p w:rsidR="00084A50" w:rsidRPr="00084A50" w:rsidRDefault="00084A50" w:rsidP="00084A50">
            <w:pPr>
              <w:jc w:val="center"/>
              <w:rPr>
                <w:b/>
              </w:rPr>
            </w:pPr>
            <w:r>
              <w:rPr>
                <w:b/>
              </w:rPr>
              <w:t>Case - 3</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tc</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084A50" w:rsidP="005B162F">
            <w:pPr>
              <w:jc w:val="center"/>
              <w:rPr>
                <w:color w:val="000000"/>
                <w:lang w:val="tr-TR"/>
              </w:rPr>
            </w:pPr>
            <w:r w:rsidRPr="00484431">
              <w:rPr>
                <w:color w:val="000000"/>
              </w:rPr>
              <w:t>44,39</w:t>
            </w:r>
          </w:p>
        </w:tc>
        <w:tc>
          <w:tcPr>
            <w:tcW w:w="1276" w:type="dxa"/>
          </w:tcPr>
          <w:p w:rsidR="00084A50" w:rsidRPr="00484431" w:rsidRDefault="00084A50" w:rsidP="00084A50">
            <w:pPr>
              <w:jc w:val="center"/>
              <w:rPr>
                <w:color w:val="000000"/>
                <w:lang w:val="tr-TR"/>
              </w:rPr>
            </w:pPr>
            <w:r w:rsidRPr="00484431">
              <w:rPr>
                <w:color w:val="000000"/>
              </w:rPr>
              <w:t>25,51</w:t>
            </w:r>
          </w:p>
        </w:tc>
        <w:tc>
          <w:tcPr>
            <w:tcW w:w="1276" w:type="dxa"/>
          </w:tcPr>
          <w:p w:rsidR="00084A50" w:rsidRPr="00484431" w:rsidRDefault="005B162F" w:rsidP="00084A50">
            <w:pPr>
              <w:jc w:val="center"/>
            </w:pPr>
            <w:r>
              <w:rPr>
                <w:color w:val="000000"/>
              </w:rPr>
              <w:t>59,07</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ts</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5B162F" w:rsidP="00084A50">
            <w:pPr>
              <w:jc w:val="center"/>
              <w:rPr>
                <w:color w:val="000000"/>
                <w:lang w:val="tr-TR"/>
              </w:rPr>
            </w:pPr>
            <w:r>
              <w:rPr>
                <w:color w:val="000000"/>
              </w:rPr>
              <w:t>26,6</w:t>
            </w:r>
          </w:p>
        </w:tc>
        <w:tc>
          <w:tcPr>
            <w:tcW w:w="1276" w:type="dxa"/>
          </w:tcPr>
          <w:p w:rsidR="00084A50" w:rsidRPr="00484431" w:rsidRDefault="005B162F" w:rsidP="00084A50">
            <w:pPr>
              <w:jc w:val="center"/>
              <w:rPr>
                <w:color w:val="000000"/>
                <w:lang w:val="tr-TR"/>
              </w:rPr>
            </w:pPr>
            <w:r>
              <w:rPr>
                <w:color w:val="000000"/>
              </w:rPr>
              <w:t>26,66</w:t>
            </w:r>
          </w:p>
        </w:tc>
        <w:tc>
          <w:tcPr>
            <w:tcW w:w="1276" w:type="dxa"/>
          </w:tcPr>
          <w:p w:rsidR="00084A50" w:rsidRPr="00484431" w:rsidRDefault="00084A50" w:rsidP="005B162F">
            <w:pPr>
              <w:jc w:val="center"/>
            </w:pPr>
            <w:r w:rsidRPr="00484431">
              <w:rPr>
                <w:color w:val="000000"/>
              </w:rPr>
              <w:t>40,78</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dc</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5B162F" w:rsidP="00484431">
            <w:pPr>
              <w:jc w:val="center"/>
              <w:rPr>
                <w:color w:val="000000"/>
                <w:lang w:val="tr-TR"/>
              </w:rPr>
            </w:pPr>
            <w:r>
              <w:rPr>
                <w:color w:val="000000"/>
              </w:rPr>
              <w:t>6,81</w:t>
            </w:r>
          </w:p>
        </w:tc>
        <w:tc>
          <w:tcPr>
            <w:tcW w:w="1276" w:type="dxa"/>
          </w:tcPr>
          <w:p w:rsidR="00084A50" w:rsidRPr="00484431" w:rsidRDefault="00084A50" w:rsidP="00484431">
            <w:pPr>
              <w:jc w:val="center"/>
              <w:rPr>
                <w:color w:val="000000"/>
                <w:lang w:val="tr-TR"/>
              </w:rPr>
            </w:pPr>
            <w:r w:rsidRPr="00484431">
              <w:rPr>
                <w:color w:val="000000"/>
              </w:rPr>
              <w:t>26,15</w:t>
            </w:r>
          </w:p>
        </w:tc>
        <w:tc>
          <w:tcPr>
            <w:tcW w:w="1276" w:type="dxa"/>
          </w:tcPr>
          <w:p w:rsidR="00084A50" w:rsidRPr="00484431" w:rsidRDefault="00084A50" w:rsidP="005B162F">
            <w:pPr>
              <w:jc w:val="center"/>
              <w:rPr>
                <w:color w:val="000000"/>
                <w:lang w:val="tr-TR"/>
              </w:rPr>
            </w:pPr>
            <w:r w:rsidRPr="00484431">
              <w:rPr>
                <w:color w:val="000000"/>
              </w:rPr>
              <w:t>18,9</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dr</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084A50" w:rsidP="00484431">
            <w:pPr>
              <w:jc w:val="center"/>
              <w:rPr>
                <w:color w:val="000000"/>
                <w:lang w:val="tr-TR"/>
              </w:rPr>
            </w:pPr>
            <w:r w:rsidRPr="00484431">
              <w:rPr>
                <w:color w:val="000000"/>
              </w:rPr>
              <w:t>15,92</w:t>
            </w:r>
          </w:p>
        </w:tc>
        <w:tc>
          <w:tcPr>
            <w:tcW w:w="1276" w:type="dxa"/>
          </w:tcPr>
          <w:p w:rsidR="00084A50" w:rsidRPr="00484431" w:rsidRDefault="00084A50" w:rsidP="00484431">
            <w:pPr>
              <w:jc w:val="center"/>
              <w:rPr>
                <w:color w:val="000000"/>
                <w:lang w:val="tr-TR"/>
              </w:rPr>
            </w:pPr>
            <w:r w:rsidRPr="00484431">
              <w:rPr>
                <w:color w:val="000000"/>
              </w:rPr>
              <w:t>15,92</w:t>
            </w:r>
          </w:p>
        </w:tc>
        <w:tc>
          <w:tcPr>
            <w:tcW w:w="1276" w:type="dxa"/>
          </w:tcPr>
          <w:p w:rsidR="00084A50" w:rsidRPr="00484431" w:rsidRDefault="00084A50" w:rsidP="005B162F">
            <w:pPr>
              <w:jc w:val="center"/>
              <w:rPr>
                <w:color w:val="000000"/>
                <w:lang w:val="tr-TR"/>
              </w:rPr>
            </w:pPr>
            <w:r w:rsidRPr="00484431">
              <w:rPr>
                <w:color w:val="000000"/>
              </w:rPr>
              <w:t>20,29</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loss</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084A50" w:rsidP="00484431">
            <w:pPr>
              <w:jc w:val="center"/>
              <w:rPr>
                <w:color w:val="000000"/>
                <w:lang w:val="tr-TR"/>
              </w:rPr>
            </w:pPr>
            <w:r w:rsidRPr="00484431">
              <w:rPr>
                <w:color w:val="000000"/>
              </w:rPr>
              <w:t>562,68</w:t>
            </w:r>
          </w:p>
        </w:tc>
        <w:tc>
          <w:tcPr>
            <w:tcW w:w="1276" w:type="dxa"/>
          </w:tcPr>
          <w:p w:rsidR="00084A50" w:rsidRPr="00484431" w:rsidRDefault="00084A50" w:rsidP="00484431">
            <w:pPr>
              <w:jc w:val="center"/>
              <w:rPr>
                <w:color w:val="000000"/>
                <w:lang w:val="tr-TR"/>
              </w:rPr>
            </w:pPr>
            <w:r w:rsidRPr="00484431">
              <w:rPr>
                <w:color w:val="000000"/>
              </w:rPr>
              <w:t>565,44</w:t>
            </w:r>
          </w:p>
        </w:tc>
        <w:tc>
          <w:tcPr>
            <w:tcW w:w="1276" w:type="dxa"/>
          </w:tcPr>
          <w:p w:rsidR="00084A50" w:rsidRPr="00484431" w:rsidRDefault="00084A50" w:rsidP="005B162F">
            <w:pPr>
              <w:jc w:val="center"/>
              <w:rPr>
                <w:color w:val="000000"/>
                <w:lang w:val="tr-TR"/>
              </w:rPr>
            </w:pPr>
            <w:r w:rsidRPr="00484431">
              <w:rPr>
                <w:color w:val="000000"/>
              </w:rPr>
              <w:t>834,24</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grid</w:t>
            </w:r>
            <w:r w:rsidR="005B162F" w:rsidRPr="00484431">
              <w:rPr>
                <w:color w:val="000000"/>
              </w:rPr>
              <w:t xml:space="preserve"> </w:t>
            </w:r>
            <w:r w:rsidR="005B162F">
              <w:rPr>
                <w:color w:val="000000"/>
              </w:rPr>
              <w:t>(k</w:t>
            </w:r>
            <w:r w:rsidR="005B162F" w:rsidRPr="00484431">
              <w:rPr>
                <w:color w:val="000000"/>
              </w:rPr>
              <w:t>W</w:t>
            </w:r>
            <w:r w:rsidR="005B162F">
              <w:rPr>
                <w:color w:val="000000"/>
              </w:rPr>
              <w:t>)</w:t>
            </w:r>
          </w:p>
        </w:tc>
        <w:tc>
          <w:tcPr>
            <w:tcW w:w="1276" w:type="dxa"/>
          </w:tcPr>
          <w:p w:rsidR="00084A50" w:rsidRPr="00484431" w:rsidRDefault="00084A50" w:rsidP="00484431">
            <w:pPr>
              <w:jc w:val="center"/>
              <w:rPr>
                <w:color w:val="000000"/>
                <w:lang w:val="tr-TR"/>
              </w:rPr>
            </w:pPr>
            <w:r w:rsidRPr="00484431">
              <w:rPr>
                <w:color w:val="000000"/>
              </w:rPr>
              <w:t>49</w:t>
            </w:r>
            <w:r w:rsidR="00484431">
              <w:rPr>
                <w:color w:val="000000"/>
              </w:rPr>
              <w:t>,</w:t>
            </w:r>
            <w:r w:rsidRPr="00484431">
              <w:rPr>
                <w:color w:val="000000"/>
              </w:rPr>
              <w:t>43</w:t>
            </w:r>
          </w:p>
        </w:tc>
        <w:tc>
          <w:tcPr>
            <w:tcW w:w="1276" w:type="dxa"/>
          </w:tcPr>
          <w:p w:rsidR="00084A50" w:rsidRPr="00484431" w:rsidRDefault="00084A50" w:rsidP="00484431">
            <w:pPr>
              <w:jc w:val="center"/>
              <w:rPr>
                <w:color w:val="000000"/>
                <w:lang w:val="tr-TR"/>
              </w:rPr>
            </w:pPr>
            <w:r w:rsidRPr="00484431">
              <w:rPr>
                <w:color w:val="000000"/>
              </w:rPr>
              <w:t>39</w:t>
            </w:r>
            <w:r w:rsidR="00484431">
              <w:rPr>
                <w:color w:val="000000"/>
              </w:rPr>
              <w:t>,</w:t>
            </w:r>
            <w:r w:rsidR="005B162F">
              <w:rPr>
                <w:color w:val="000000"/>
              </w:rPr>
              <w:t>43</w:t>
            </w:r>
          </w:p>
        </w:tc>
        <w:tc>
          <w:tcPr>
            <w:tcW w:w="1276" w:type="dxa"/>
          </w:tcPr>
          <w:p w:rsidR="00084A50" w:rsidRPr="00484431" w:rsidRDefault="00084A50" w:rsidP="005B162F">
            <w:pPr>
              <w:jc w:val="center"/>
              <w:rPr>
                <w:color w:val="000000"/>
                <w:lang w:val="tr-TR"/>
              </w:rPr>
            </w:pPr>
            <w:r w:rsidRPr="00484431">
              <w:rPr>
                <w:color w:val="000000"/>
              </w:rPr>
              <w:t>49</w:t>
            </w:r>
            <w:r w:rsidR="00484431">
              <w:rPr>
                <w:color w:val="000000"/>
              </w:rPr>
              <w:t>,</w:t>
            </w:r>
            <w:r w:rsidRPr="00484431">
              <w:rPr>
                <w:color w:val="000000"/>
              </w:rPr>
              <w:t>166</w:t>
            </w:r>
          </w:p>
        </w:tc>
      </w:tr>
      <w:tr w:rsidR="00084A50" w:rsidTr="00484431">
        <w:trPr>
          <w:jc w:val="center"/>
        </w:trPr>
        <w:tc>
          <w:tcPr>
            <w:tcW w:w="1129" w:type="dxa"/>
          </w:tcPr>
          <w:p w:rsidR="00084A50" w:rsidRPr="00484431" w:rsidRDefault="00084A50" w:rsidP="00084A50">
            <w:pPr>
              <w:jc w:val="center"/>
            </w:pPr>
            <w:r w:rsidRPr="00484431">
              <w:t>P</w:t>
            </w:r>
            <w:r w:rsidRPr="00484431">
              <w:rPr>
                <w:vertAlign w:val="subscript"/>
              </w:rPr>
              <w:t>loss_eff</w:t>
            </w:r>
            <w:r w:rsidR="005B162F" w:rsidRPr="00484431">
              <w:rPr>
                <w:color w:val="000000"/>
              </w:rPr>
              <w:t xml:space="preserve"> </w:t>
            </w:r>
            <w:r w:rsidR="005B162F">
              <w:rPr>
                <w:color w:val="000000"/>
              </w:rPr>
              <w:t>(</w:t>
            </w:r>
            <w:r w:rsidR="005B162F" w:rsidRPr="00484431">
              <w:rPr>
                <w:color w:val="000000"/>
              </w:rPr>
              <w:t>W</w:t>
            </w:r>
            <w:r w:rsidR="005B162F">
              <w:rPr>
                <w:color w:val="000000"/>
              </w:rPr>
              <w:t>)</w:t>
            </w:r>
          </w:p>
        </w:tc>
        <w:tc>
          <w:tcPr>
            <w:tcW w:w="1276" w:type="dxa"/>
          </w:tcPr>
          <w:p w:rsidR="00084A50" w:rsidRPr="00484431" w:rsidRDefault="00084A50" w:rsidP="00484431">
            <w:pPr>
              <w:jc w:val="center"/>
              <w:rPr>
                <w:color w:val="000000"/>
                <w:lang w:val="tr-TR"/>
              </w:rPr>
            </w:pPr>
            <w:r w:rsidRPr="00484431">
              <w:rPr>
                <w:color w:val="000000"/>
              </w:rPr>
              <w:t>562,68</w:t>
            </w:r>
          </w:p>
        </w:tc>
        <w:tc>
          <w:tcPr>
            <w:tcW w:w="1276" w:type="dxa"/>
          </w:tcPr>
          <w:p w:rsidR="00084A50" w:rsidRPr="00484431" w:rsidRDefault="00084A50" w:rsidP="00484431">
            <w:pPr>
              <w:jc w:val="center"/>
              <w:rPr>
                <w:color w:val="000000"/>
                <w:lang w:val="tr-TR"/>
              </w:rPr>
            </w:pPr>
            <w:r w:rsidRPr="00484431">
              <w:rPr>
                <w:color w:val="000000"/>
              </w:rPr>
              <w:t>10565,44</w:t>
            </w:r>
          </w:p>
        </w:tc>
        <w:tc>
          <w:tcPr>
            <w:tcW w:w="1276" w:type="dxa"/>
          </w:tcPr>
          <w:p w:rsidR="00084A50" w:rsidRPr="00484431" w:rsidRDefault="00084A50" w:rsidP="005B162F">
            <w:pPr>
              <w:jc w:val="center"/>
              <w:rPr>
                <w:color w:val="000000"/>
                <w:lang w:val="tr-TR"/>
              </w:rPr>
            </w:pPr>
            <w:r w:rsidRPr="00484431">
              <w:rPr>
                <w:color w:val="000000"/>
              </w:rPr>
              <w:t>834,24</w:t>
            </w:r>
          </w:p>
        </w:tc>
      </w:tr>
    </w:tbl>
    <w:p w:rsidR="00084A50" w:rsidRDefault="00084A50" w:rsidP="00084A50">
      <w:pPr>
        <w:jc w:val="both"/>
      </w:pPr>
      <w:r>
        <w:t xml:space="preserve">Table 2: </w:t>
      </w:r>
      <w:r w:rsidR="005B162F">
        <w:t>Power semiconductor loss results</w:t>
      </w:r>
    </w:p>
    <w:p w:rsidR="00161A5A" w:rsidRPr="00161A5A" w:rsidRDefault="00161A5A" w:rsidP="00161A5A">
      <w:pPr>
        <w:pStyle w:val="SubSection"/>
        <w:outlineLvl w:val="0"/>
        <w:rPr>
          <w:b w:val="0"/>
        </w:rPr>
      </w:pPr>
      <w:r>
        <w:t xml:space="preserve">4.3 </w:t>
      </w:r>
      <w:r w:rsidR="008C4505">
        <w:t>Long Term Cost E</w:t>
      </w:r>
      <w:r>
        <w:t>valuation</w:t>
      </w:r>
    </w:p>
    <w:p w:rsidR="005C52EF" w:rsidRDefault="009918D2" w:rsidP="008B78E7">
      <w:pPr>
        <w:jc w:val="both"/>
      </w:pPr>
      <w:r>
        <w:t xml:space="preserve">The interpretation of the loss results </w:t>
      </w:r>
      <w:r w:rsidR="005C52EF">
        <w:t>to cost is required for the comparison of the two proposed</w:t>
      </w:r>
      <w:r w:rsidR="005B162F" w:rsidRPr="005B162F">
        <w:t xml:space="preserve"> </w:t>
      </w:r>
      <w:r w:rsidR="005B162F">
        <w:t>methods</w:t>
      </w:r>
      <w:r w:rsidR="005C52EF">
        <w:t>. For this purpose, the actual case study in A</w:t>
      </w:r>
      <w:r w:rsidR="005B162F">
        <w:t xml:space="preserve">yaslı </w:t>
      </w:r>
      <w:r w:rsidR="005C52EF">
        <w:t>R</w:t>
      </w:r>
      <w:r w:rsidR="005B162F">
        <w:t xml:space="preserve">esearch </w:t>
      </w:r>
      <w:r w:rsidR="005C52EF">
        <w:t>C</w:t>
      </w:r>
      <w:r w:rsidR="005B162F">
        <w:t>enter</w:t>
      </w:r>
      <w:r w:rsidR="005C52EF">
        <w:t xml:space="preserve"> is investigated for long term. The daily power generation of the PV panels in winter and summer are shown in Figure </w:t>
      </w:r>
      <w:r w:rsidR="005B162F">
        <w:t>5</w:t>
      </w:r>
      <w:r w:rsidR="005C52EF">
        <w:t xml:space="preserve">. The load active and reactive power demand and the UPS reactive power injection which are assumed to be constant throughout the year are also shown in Figure </w:t>
      </w:r>
      <w:r w:rsidR="005B162F">
        <w:t>5</w:t>
      </w:r>
      <w:r w:rsidR="005C52EF">
        <w:t xml:space="preserve">. The </w:t>
      </w:r>
      <w:r w:rsidR="00572AD1">
        <w:t>apparent power of the</w:t>
      </w:r>
      <w:r w:rsidR="005C52EF">
        <w:t xml:space="preserve"> PV inverter and daily reactive power demand from the PV inverter is shown in Figure </w:t>
      </w:r>
      <w:r w:rsidR="005B162F">
        <w:t>6</w:t>
      </w:r>
      <w:r w:rsidR="005C52EF">
        <w:t xml:space="preserve">, </w:t>
      </w:r>
      <w:r w:rsidR="005B162F">
        <w:t xml:space="preserve">supposing that reactive power compensation is </w:t>
      </w:r>
      <w:r w:rsidR="005B162F">
        <w:lastRenderedPageBreak/>
        <w:t xml:space="preserve">performed by the PV inverters </w:t>
      </w:r>
      <w:r w:rsidR="005C52EF">
        <w:t xml:space="preserve">to make the </w:t>
      </w:r>
      <w:r w:rsidR="005B162F">
        <w:t xml:space="preserve">PCC </w:t>
      </w:r>
      <w:r w:rsidR="005C52EF">
        <w:t xml:space="preserve">power factor unity. </w:t>
      </w:r>
    </w:p>
    <w:p w:rsidR="00E203A9" w:rsidRDefault="00E203A9" w:rsidP="008E633D">
      <w:pPr>
        <w:jc w:val="center"/>
      </w:pPr>
      <w:r w:rsidRPr="00E203A9">
        <w:rPr>
          <w:noProof/>
          <w:lang w:val="en-US"/>
        </w:rPr>
        <w:drawing>
          <wp:inline distT="0" distB="0" distL="0" distR="0">
            <wp:extent cx="3168015" cy="20793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8015" cy="2079383"/>
                    </a:xfrm>
                    <a:prstGeom prst="rect">
                      <a:avLst/>
                    </a:prstGeom>
                    <a:noFill/>
                    <a:ln>
                      <a:noFill/>
                    </a:ln>
                  </pic:spPr>
                </pic:pic>
              </a:graphicData>
            </a:graphic>
          </wp:inline>
        </w:drawing>
      </w:r>
    </w:p>
    <w:p w:rsidR="005C52EF" w:rsidRDefault="005C52EF" w:rsidP="008B78E7">
      <w:pPr>
        <w:jc w:val="both"/>
      </w:pPr>
      <w:r>
        <w:t xml:space="preserve">Figure </w:t>
      </w:r>
      <w:r w:rsidR="005B162F">
        <w:t>5</w:t>
      </w:r>
      <w:r>
        <w:t xml:space="preserve">: Daily profiles of PV panel generation, load and UPS </w:t>
      </w:r>
    </w:p>
    <w:p w:rsidR="005C52EF" w:rsidRDefault="005C52EF" w:rsidP="008B78E7">
      <w:pPr>
        <w:jc w:val="both"/>
      </w:pPr>
    </w:p>
    <w:p w:rsidR="005C52EF" w:rsidRDefault="00E203A9" w:rsidP="008E633D">
      <w:pPr>
        <w:jc w:val="center"/>
      </w:pPr>
      <w:r w:rsidRPr="00E203A9">
        <w:rPr>
          <w:noProof/>
          <w:lang w:val="en-US"/>
        </w:rPr>
        <w:drawing>
          <wp:inline distT="0" distB="0" distL="0" distR="0">
            <wp:extent cx="3168015" cy="20793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8015" cy="2079383"/>
                    </a:xfrm>
                    <a:prstGeom prst="rect">
                      <a:avLst/>
                    </a:prstGeom>
                    <a:noFill/>
                    <a:ln>
                      <a:noFill/>
                    </a:ln>
                  </pic:spPr>
                </pic:pic>
              </a:graphicData>
            </a:graphic>
          </wp:inline>
        </w:drawing>
      </w:r>
    </w:p>
    <w:p w:rsidR="005C52EF" w:rsidRDefault="005B162F" w:rsidP="008B78E7">
      <w:pPr>
        <w:jc w:val="both"/>
      </w:pPr>
      <w:r>
        <w:t>Figure 6</w:t>
      </w:r>
      <w:r w:rsidR="005C52EF">
        <w:t xml:space="preserve">: PV inverter </w:t>
      </w:r>
      <w:r w:rsidR="007734E2">
        <w:t>apparent</w:t>
      </w:r>
      <w:r w:rsidR="005C52EF">
        <w:t xml:space="preserve"> power and daily reactive power demand</w:t>
      </w:r>
      <w:r>
        <w:t xml:space="preserve"> in case it is used for reactive power compensation</w:t>
      </w:r>
    </w:p>
    <w:p w:rsidR="009918D2" w:rsidRDefault="009918D2" w:rsidP="008B78E7">
      <w:pPr>
        <w:jc w:val="both"/>
      </w:pPr>
    </w:p>
    <w:p w:rsidR="008E633D" w:rsidRDefault="006726E8" w:rsidP="008B78E7">
      <w:pPr>
        <w:jc w:val="both"/>
      </w:pPr>
      <w:r>
        <w:t xml:space="preserve">Moreover, the active power, reactive power and the power factor at the PCC are also obtained </w:t>
      </w:r>
      <w:r w:rsidR="00421F1F">
        <w:t xml:space="preserve">and shown in Figure </w:t>
      </w:r>
      <w:r w:rsidR="00EC4DC5">
        <w:t>7</w:t>
      </w:r>
      <w:r w:rsidR="00D72E61">
        <w:t xml:space="preserve"> and Figure 8</w:t>
      </w:r>
      <w:r w:rsidR="00421F1F">
        <w:t xml:space="preserve">, </w:t>
      </w:r>
      <w:r>
        <w:t xml:space="preserve">for the cost and penalty calculation </w:t>
      </w:r>
      <w:r w:rsidR="00665EB2">
        <w:t>due to reactive power.</w:t>
      </w:r>
      <w:r w:rsidR="00EC4DC5">
        <w:t xml:space="preserve"> The electricity prices are 6.5 cents</w:t>
      </w:r>
      <w:r w:rsidR="00665EB2">
        <w:t xml:space="preserve">/kWh and </w:t>
      </w:r>
      <w:r w:rsidR="00EC4DC5">
        <w:t>3.1</w:t>
      </w:r>
      <w:r w:rsidR="00665EB2">
        <w:t xml:space="preserve"> </w:t>
      </w:r>
      <w:r w:rsidR="00EC4DC5">
        <w:t>cents</w:t>
      </w:r>
      <w:r w:rsidR="0063464A">
        <w:t>/kVAr</w:t>
      </w:r>
      <w:r w:rsidR="00665EB2">
        <w:t xml:space="preserve">h, however, the </w:t>
      </w:r>
      <w:r w:rsidR="00EC4DC5">
        <w:t xml:space="preserve">reactive power charge </w:t>
      </w:r>
      <w:r w:rsidR="00665EB2">
        <w:t>is only evaluated when Q &gt; 0.2P</w:t>
      </w:r>
      <w:r w:rsidR="00421F1F">
        <w:t xml:space="preserve"> which has been taken into account in the cost evaluation.</w:t>
      </w:r>
      <w:r w:rsidR="00C16329">
        <w:t xml:space="preserve"> </w:t>
      </w:r>
    </w:p>
    <w:p w:rsidR="00665EB2" w:rsidRDefault="00E203A9" w:rsidP="008E633D">
      <w:pPr>
        <w:jc w:val="center"/>
      </w:pPr>
      <w:r w:rsidRPr="00E203A9">
        <w:rPr>
          <w:noProof/>
          <w:lang w:val="en-US"/>
        </w:rPr>
        <w:drawing>
          <wp:inline distT="0" distB="0" distL="0" distR="0">
            <wp:extent cx="3168015" cy="20793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8015" cy="2079383"/>
                    </a:xfrm>
                    <a:prstGeom prst="rect">
                      <a:avLst/>
                    </a:prstGeom>
                    <a:noFill/>
                    <a:ln>
                      <a:noFill/>
                    </a:ln>
                  </pic:spPr>
                </pic:pic>
              </a:graphicData>
            </a:graphic>
          </wp:inline>
        </w:drawing>
      </w:r>
    </w:p>
    <w:p w:rsidR="00635BC1" w:rsidRDefault="00635BC1" w:rsidP="008B78E7">
      <w:pPr>
        <w:jc w:val="both"/>
      </w:pPr>
      <w:r>
        <w:t xml:space="preserve">Figure </w:t>
      </w:r>
      <w:r w:rsidR="00EC4DC5">
        <w:t>7</w:t>
      </w:r>
      <w:r>
        <w:t>: PCC reactive power and active power</w:t>
      </w:r>
    </w:p>
    <w:p w:rsidR="00635BC1" w:rsidRDefault="00635BC1" w:rsidP="008B78E7">
      <w:pPr>
        <w:jc w:val="both"/>
      </w:pPr>
    </w:p>
    <w:p w:rsidR="00D72E61" w:rsidRDefault="00D72E61" w:rsidP="00D72E61">
      <w:pPr>
        <w:jc w:val="center"/>
      </w:pPr>
      <w:r w:rsidRPr="00D72E61">
        <w:rPr>
          <w:noProof/>
          <w:lang w:val="en-US"/>
        </w:rPr>
        <w:drawing>
          <wp:inline distT="0" distB="0" distL="0" distR="0">
            <wp:extent cx="3057006" cy="18941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8436" t="3797" r="7213"/>
                    <a:stretch/>
                  </pic:blipFill>
                  <pic:spPr bwMode="auto">
                    <a:xfrm>
                      <a:off x="0" y="0"/>
                      <a:ext cx="3066552" cy="1900029"/>
                    </a:xfrm>
                    <a:prstGeom prst="rect">
                      <a:avLst/>
                    </a:prstGeom>
                    <a:noFill/>
                    <a:ln>
                      <a:noFill/>
                    </a:ln>
                    <a:extLst>
                      <a:ext uri="{53640926-AAD7-44D8-BBD7-CCE9431645EC}">
                        <a14:shadowObscured xmlns:a14="http://schemas.microsoft.com/office/drawing/2010/main"/>
                      </a:ext>
                    </a:extLst>
                  </pic:spPr>
                </pic:pic>
              </a:graphicData>
            </a:graphic>
          </wp:inline>
        </w:drawing>
      </w:r>
    </w:p>
    <w:p w:rsidR="00D72E61" w:rsidRDefault="00D72E61" w:rsidP="00D72E61">
      <w:pPr>
        <w:jc w:val="both"/>
      </w:pPr>
      <w:r>
        <w:t xml:space="preserve">Figure 8: </w:t>
      </w:r>
      <w:r>
        <w:t>PCC power factor</w:t>
      </w:r>
    </w:p>
    <w:p w:rsidR="00D72E61" w:rsidRDefault="00D72E61" w:rsidP="008E633D">
      <w:pPr>
        <w:jc w:val="both"/>
      </w:pPr>
    </w:p>
    <w:p w:rsidR="008E633D" w:rsidRDefault="00161A5A" w:rsidP="008E633D">
      <w:pPr>
        <w:jc w:val="both"/>
      </w:pPr>
      <w:r>
        <w:t xml:space="preserve">In </w:t>
      </w:r>
      <w:r w:rsidR="00D72E61">
        <w:t>Figure 9</w:t>
      </w:r>
      <w:r>
        <w:t>, daily power loss, cumulative energy lost and reactive power injection and charg</w:t>
      </w:r>
      <w:r w:rsidR="00D72E61">
        <w:t>e are shown for case-1. Figure 10 and 11</w:t>
      </w:r>
      <w:r>
        <w:t xml:space="preserve"> show </w:t>
      </w:r>
      <w:r w:rsidR="008E633D">
        <w:t xml:space="preserve">the daily power </w:t>
      </w:r>
      <w:r>
        <w:t>loss and</w:t>
      </w:r>
      <w:r w:rsidR="008E633D">
        <w:t xml:space="preserve"> cumulative energy lost </w:t>
      </w:r>
      <w:r>
        <w:t xml:space="preserve">when reactive power is compensated with PV inverters for </w:t>
      </w:r>
      <w:r w:rsidR="008E633D">
        <w:t>case-2</w:t>
      </w:r>
      <w:r>
        <w:t xml:space="preserve"> and case-3, respectively</w:t>
      </w:r>
      <w:r w:rsidR="008E633D">
        <w:t>.</w:t>
      </w:r>
    </w:p>
    <w:p w:rsidR="004E3726" w:rsidRDefault="004E3726" w:rsidP="00161A5A">
      <w:pPr>
        <w:jc w:val="center"/>
      </w:pPr>
      <w:r w:rsidRPr="004E3726">
        <w:rPr>
          <w:noProof/>
          <w:lang w:val="en-US"/>
        </w:rPr>
        <w:drawing>
          <wp:inline distT="0" distB="0" distL="0" distR="0">
            <wp:extent cx="3168015" cy="14990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8015" cy="1499004"/>
                    </a:xfrm>
                    <a:prstGeom prst="rect">
                      <a:avLst/>
                    </a:prstGeom>
                    <a:noFill/>
                    <a:ln>
                      <a:noFill/>
                    </a:ln>
                  </pic:spPr>
                </pic:pic>
              </a:graphicData>
            </a:graphic>
          </wp:inline>
        </w:drawing>
      </w:r>
    </w:p>
    <w:p w:rsidR="0088453A" w:rsidRDefault="0088453A" w:rsidP="00161A5A">
      <w:pPr>
        <w:jc w:val="center"/>
      </w:pPr>
    </w:p>
    <w:p w:rsidR="00635BC1" w:rsidRDefault="003849EF" w:rsidP="008B78E7">
      <w:pPr>
        <w:jc w:val="both"/>
      </w:pPr>
      <w:r>
        <w:t xml:space="preserve">Figure </w:t>
      </w:r>
      <w:r w:rsidR="00D72E61">
        <w:t>9</w:t>
      </w:r>
      <w:r>
        <w:t xml:space="preserve">: </w:t>
      </w:r>
      <w:r w:rsidR="00161A5A">
        <w:t>Daily power loss and reactive power charge for the conventional system (Case-1)</w:t>
      </w:r>
      <w:r>
        <w:t xml:space="preserve"> </w:t>
      </w:r>
    </w:p>
    <w:p w:rsidR="00161A5A" w:rsidRDefault="0088453A" w:rsidP="00161A5A">
      <w:pPr>
        <w:jc w:val="center"/>
      </w:pPr>
      <w:r w:rsidRPr="0088453A">
        <w:rPr>
          <w:noProof/>
          <w:lang w:val="en-US"/>
        </w:rPr>
        <w:drawing>
          <wp:inline distT="0" distB="0" distL="0" distR="0" wp14:anchorId="4401297E" wp14:editId="7BA1A3AE">
            <wp:extent cx="3168015" cy="1514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8015" cy="1514475"/>
                    </a:xfrm>
                    <a:prstGeom prst="rect">
                      <a:avLst/>
                    </a:prstGeom>
                    <a:noFill/>
                    <a:ln>
                      <a:noFill/>
                    </a:ln>
                  </pic:spPr>
                </pic:pic>
              </a:graphicData>
            </a:graphic>
          </wp:inline>
        </w:drawing>
      </w:r>
    </w:p>
    <w:p w:rsidR="00161A5A" w:rsidRDefault="00D72E61" w:rsidP="00161A5A">
      <w:pPr>
        <w:jc w:val="both"/>
      </w:pPr>
      <w:r>
        <w:t>Figure 10</w:t>
      </w:r>
      <w:r w:rsidR="00161A5A">
        <w:t>: Daily power loss with reactive power compensation (Case-2)</w:t>
      </w:r>
    </w:p>
    <w:p w:rsidR="008E633D" w:rsidRDefault="008E633D" w:rsidP="00161A5A">
      <w:pPr>
        <w:jc w:val="center"/>
      </w:pPr>
    </w:p>
    <w:p w:rsidR="0088453A" w:rsidRDefault="0088453A" w:rsidP="00161A5A">
      <w:pPr>
        <w:jc w:val="center"/>
      </w:pPr>
      <w:r w:rsidRPr="0088453A">
        <w:rPr>
          <w:noProof/>
          <w:lang w:val="en-US"/>
        </w:rPr>
        <w:drawing>
          <wp:inline distT="0" distB="0" distL="0" distR="0">
            <wp:extent cx="3168015" cy="151473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8015" cy="1514738"/>
                    </a:xfrm>
                    <a:prstGeom prst="rect">
                      <a:avLst/>
                    </a:prstGeom>
                    <a:noFill/>
                    <a:ln>
                      <a:noFill/>
                    </a:ln>
                  </pic:spPr>
                </pic:pic>
              </a:graphicData>
            </a:graphic>
          </wp:inline>
        </w:drawing>
      </w:r>
    </w:p>
    <w:p w:rsidR="00161A5A" w:rsidRDefault="00D72E61" w:rsidP="00161A5A">
      <w:pPr>
        <w:jc w:val="both"/>
      </w:pPr>
      <w:r>
        <w:t>Figure 11</w:t>
      </w:r>
      <w:r w:rsidR="00161A5A">
        <w:t>: Daily power loss with reactive power compensation (Case-3)</w:t>
      </w:r>
    </w:p>
    <w:p w:rsidR="00161A5A" w:rsidRDefault="00161A5A" w:rsidP="008B78E7">
      <w:pPr>
        <w:jc w:val="both"/>
      </w:pPr>
      <w:r>
        <w:lastRenderedPageBreak/>
        <w:t xml:space="preserve">Long term cost evaluation results are shown in Table 3 in per year base, where reactive power charged to the customer </w:t>
      </w:r>
      <w:r w:rsidR="0063464A">
        <w:t xml:space="preserve">by the distribution system operator </w:t>
      </w:r>
      <w:r>
        <w:t>(Q)</w:t>
      </w:r>
      <w:r w:rsidR="0063464A">
        <w:t>, total cost of reactive power penalty (CostQ), total lost energy (E) and total cost of active power loss (CostP) are shown for the three cases.</w:t>
      </w:r>
    </w:p>
    <w:p w:rsidR="0063464A" w:rsidRDefault="0063464A" w:rsidP="008B78E7">
      <w:pPr>
        <w:jc w:val="both"/>
      </w:pPr>
    </w:p>
    <w:tbl>
      <w:tblPr>
        <w:tblStyle w:val="TableGrid"/>
        <w:tblW w:w="0" w:type="auto"/>
        <w:tblLook w:val="04A0" w:firstRow="1" w:lastRow="0" w:firstColumn="1" w:lastColumn="0" w:noHBand="0" w:noVBand="1"/>
      </w:tblPr>
      <w:tblGrid>
        <w:gridCol w:w="927"/>
        <w:gridCol w:w="1027"/>
        <w:gridCol w:w="951"/>
        <w:gridCol w:w="948"/>
        <w:gridCol w:w="1126"/>
      </w:tblGrid>
      <w:tr w:rsidR="0063464A" w:rsidTr="0063464A">
        <w:tc>
          <w:tcPr>
            <w:tcW w:w="927" w:type="dxa"/>
          </w:tcPr>
          <w:p w:rsidR="0063464A" w:rsidRDefault="0063464A" w:rsidP="004E4F0D">
            <w:pPr>
              <w:jc w:val="center"/>
            </w:pPr>
          </w:p>
        </w:tc>
        <w:tc>
          <w:tcPr>
            <w:tcW w:w="1027" w:type="dxa"/>
          </w:tcPr>
          <w:p w:rsidR="0063464A" w:rsidRPr="0063464A" w:rsidRDefault="0063464A" w:rsidP="0063464A">
            <w:pPr>
              <w:jc w:val="center"/>
              <w:rPr>
                <w:b/>
              </w:rPr>
            </w:pPr>
            <w:r w:rsidRPr="0063464A">
              <w:rPr>
                <w:b/>
              </w:rPr>
              <w:t>Q (</w:t>
            </w:r>
            <w:r>
              <w:rPr>
                <w:b/>
              </w:rPr>
              <w:t>M</w:t>
            </w:r>
            <w:r w:rsidRPr="0063464A">
              <w:rPr>
                <w:b/>
              </w:rPr>
              <w:t>VA</w:t>
            </w:r>
            <w:r>
              <w:rPr>
                <w:b/>
              </w:rPr>
              <w:t>r</w:t>
            </w:r>
            <w:r w:rsidRPr="0063464A">
              <w:rPr>
                <w:b/>
              </w:rPr>
              <w:t>h)</w:t>
            </w:r>
          </w:p>
        </w:tc>
        <w:tc>
          <w:tcPr>
            <w:tcW w:w="951" w:type="dxa"/>
          </w:tcPr>
          <w:p w:rsidR="0063464A" w:rsidRPr="0063464A" w:rsidRDefault="0063464A" w:rsidP="004E4F0D">
            <w:pPr>
              <w:jc w:val="center"/>
              <w:rPr>
                <w:b/>
              </w:rPr>
            </w:pPr>
            <w:r w:rsidRPr="0063464A">
              <w:rPr>
                <w:b/>
              </w:rPr>
              <w:t>CostQ</w:t>
            </w:r>
          </w:p>
          <w:p w:rsidR="0063464A" w:rsidRPr="0063464A" w:rsidRDefault="0063464A" w:rsidP="004E4F0D">
            <w:pPr>
              <w:jc w:val="center"/>
              <w:rPr>
                <w:b/>
              </w:rPr>
            </w:pPr>
            <w:r w:rsidRPr="0063464A">
              <w:rPr>
                <w:b/>
              </w:rPr>
              <w:t>($)</w:t>
            </w:r>
          </w:p>
        </w:tc>
        <w:tc>
          <w:tcPr>
            <w:tcW w:w="948" w:type="dxa"/>
          </w:tcPr>
          <w:p w:rsidR="0063464A" w:rsidRPr="0063464A" w:rsidRDefault="0063464A" w:rsidP="004E4F0D">
            <w:pPr>
              <w:jc w:val="center"/>
              <w:rPr>
                <w:b/>
              </w:rPr>
            </w:pPr>
            <w:r w:rsidRPr="0063464A">
              <w:rPr>
                <w:b/>
              </w:rPr>
              <w:t>E</w:t>
            </w:r>
          </w:p>
          <w:p w:rsidR="0063464A" w:rsidRPr="0063464A" w:rsidRDefault="0063464A" w:rsidP="0063464A">
            <w:pPr>
              <w:jc w:val="center"/>
              <w:rPr>
                <w:b/>
              </w:rPr>
            </w:pPr>
            <w:r w:rsidRPr="0063464A">
              <w:rPr>
                <w:b/>
              </w:rPr>
              <w:t>(</w:t>
            </w:r>
            <w:r>
              <w:rPr>
                <w:b/>
              </w:rPr>
              <w:t>M</w:t>
            </w:r>
            <w:r w:rsidRPr="0063464A">
              <w:rPr>
                <w:b/>
              </w:rPr>
              <w:t>Wh)</w:t>
            </w:r>
          </w:p>
        </w:tc>
        <w:tc>
          <w:tcPr>
            <w:tcW w:w="1126" w:type="dxa"/>
          </w:tcPr>
          <w:p w:rsidR="0063464A" w:rsidRPr="0063464A" w:rsidRDefault="0063464A" w:rsidP="004E4F0D">
            <w:pPr>
              <w:jc w:val="center"/>
              <w:rPr>
                <w:b/>
              </w:rPr>
            </w:pPr>
            <w:r w:rsidRPr="0063464A">
              <w:rPr>
                <w:b/>
              </w:rPr>
              <w:t>CostP</w:t>
            </w:r>
          </w:p>
          <w:p w:rsidR="0063464A" w:rsidRPr="0063464A" w:rsidRDefault="0063464A" w:rsidP="004E4F0D">
            <w:pPr>
              <w:jc w:val="center"/>
              <w:rPr>
                <w:b/>
              </w:rPr>
            </w:pPr>
            <w:r w:rsidRPr="0063464A">
              <w:rPr>
                <w:b/>
              </w:rPr>
              <w:t>($)</w:t>
            </w:r>
          </w:p>
        </w:tc>
      </w:tr>
      <w:tr w:rsidR="0063464A" w:rsidTr="0063464A">
        <w:tc>
          <w:tcPr>
            <w:tcW w:w="927" w:type="dxa"/>
          </w:tcPr>
          <w:p w:rsidR="0063464A" w:rsidRDefault="0063464A" w:rsidP="004E4F0D">
            <w:pPr>
              <w:jc w:val="center"/>
            </w:pPr>
            <w:r>
              <w:t>Case - 1</w:t>
            </w:r>
          </w:p>
        </w:tc>
        <w:tc>
          <w:tcPr>
            <w:tcW w:w="1027" w:type="dxa"/>
          </w:tcPr>
          <w:p w:rsidR="0063464A" w:rsidRDefault="0063464A" w:rsidP="004E4F0D">
            <w:pPr>
              <w:jc w:val="center"/>
            </w:pPr>
            <w:r>
              <w:t>156</w:t>
            </w:r>
          </w:p>
        </w:tc>
        <w:tc>
          <w:tcPr>
            <w:tcW w:w="951" w:type="dxa"/>
          </w:tcPr>
          <w:p w:rsidR="0063464A" w:rsidRDefault="0063464A" w:rsidP="004E4F0D">
            <w:pPr>
              <w:jc w:val="center"/>
            </w:pPr>
            <w:r>
              <w:t>4848</w:t>
            </w:r>
          </w:p>
        </w:tc>
        <w:tc>
          <w:tcPr>
            <w:tcW w:w="948" w:type="dxa"/>
          </w:tcPr>
          <w:p w:rsidR="0063464A" w:rsidRDefault="0063464A" w:rsidP="004E4F0D">
            <w:pPr>
              <w:jc w:val="center"/>
            </w:pPr>
            <w:r>
              <w:t>1.500</w:t>
            </w:r>
          </w:p>
        </w:tc>
        <w:tc>
          <w:tcPr>
            <w:tcW w:w="1126" w:type="dxa"/>
          </w:tcPr>
          <w:p w:rsidR="0063464A" w:rsidRDefault="0063464A" w:rsidP="004E4F0D">
            <w:pPr>
              <w:jc w:val="center"/>
            </w:pPr>
            <w:r>
              <w:t>97</w:t>
            </w:r>
          </w:p>
        </w:tc>
      </w:tr>
      <w:tr w:rsidR="0063464A" w:rsidTr="0063464A">
        <w:tc>
          <w:tcPr>
            <w:tcW w:w="927" w:type="dxa"/>
          </w:tcPr>
          <w:p w:rsidR="0063464A" w:rsidRDefault="0063464A" w:rsidP="004E4F0D">
            <w:pPr>
              <w:jc w:val="center"/>
            </w:pPr>
            <w:r>
              <w:t>Case - 2</w:t>
            </w:r>
          </w:p>
        </w:tc>
        <w:tc>
          <w:tcPr>
            <w:tcW w:w="1027" w:type="dxa"/>
          </w:tcPr>
          <w:p w:rsidR="0063464A" w:rsidRDefault="0063464A" w:rsidP="004E4F0D">
            <w:pPr>
              <w:jc w:val="center"/>
            </w:pPr>
            <w:r>
              <w:t>0</w:t>
            </w:r>
          </w:p>
        </w:tc>
        <w:tc>
          <w:tcPr>
            <w:tcW w:w="951" w:type="dxa"/>
          </w:tcPr>
          <w:p w:rsidR="0063464A" w:rsidRDefault="0063464A" w:rsidP="004E4F0D">
            <w:pPr>
              <w:jc w:val="center"/>
            </w:pPr>
            <w:r>
              <w:t>0</w:t>
            </w:r>
          </w:p>
        </w:tc>
        <w:tc>
          <w:tcPr>
            <w:tcW w:w="948" w:type="dxa"/>
          </w:tcPr>
          <w:p w:rsidR="0063464A" w:rsidRDefault="0063464A" w:rsidP="004E4F0D">
            <w:pPr>
              <w:jc w:val="center"/>
            </w:pPr>
            <w:r>
              <w:t>3.154</w:t>
            </w:r>
          </w:p>
        </w:tc>
        <w:tc>
          <w:tcPr>
            <w:tcW w:w="1126" w:type="dxa"/>
          </w:tcPr>
          <w:p w:rsidR="0063464A" w:rsidRDefault="0063464A" w:rsidP="004E4F0D">
            <w:pPr>
              <w:jc w:val="center"/>
            </w:pPr>
            <w:r>
              <w:t>205</w:t>
            </w:r>
          </w:p>
        </w:tc>
      </w:tr>
      <w:tr w:rsidR="0063464A" w:rsidTr="0063464A">
        <w:tc>
          <w:tcPr>
            <w:tcW w:w="927" w:type="dxa"/>
          </w:tcPr>
          <w:p w:rsidR="0063464A" w:rsidRDefault="0063464A" w:rsidP="004E4F0D">
            <w:pPr>
              <w:jc w:val="center"/>
            </w:pPr>
            <w:r>
              <w:t>Case - 3</w:t>
            </w:r>
          </w:p>
        </w:tc>
        <w:tc>
          <w:tcPr>
            <w:tcW w:w="1027" w:type="dxa"/>
          </w:tcPr>
          <w:p w:rsidR="0063464A" w:rsidRDefault="0063464A" w:rsidP="004E4F0D">
            <w:pPr>
              <w:jc w:val="center"/>
            </w:pPr>
            <w:r>
              <w:t>0</w:t>
            </w:r>
          </w:p>
        </w:tc>
        <w:tc>
          <w:tcPr>
            <w:tcW w:w="951" w:type="dxa"/>
          </w:tcPr>
          <w:p w:rsidR="0063464A" w:rsidRDefault="0063464A" w:rsidP="004E4F0D">
            <w:pPr>
              <w:jc w:val="center"/>
            </w:pPr>
            <w:r>
              <w:t>0</w:t>
            </w:r>
          </w:p>
        </w:tc>
        <w:tc>
          <w:tcPr>
            <w:tcW w:w="948" w:type="dxa"/>
          </w:tcPr>
          <w:p w:rsidR="0063464A" w:rsidRDefault="0063464A" w:rsidP="004E4F0D">
            <w:pPr>
              <w:jc w:val="center"/>
            </w:pPr>
            <w:r>
              <w:t>2.751</w:t>
            </w:r>
          </w:p>
        </w:tc>
        <w:tc>
          <w:tcPr>
            <w:tcW w:w="1126" w:type="dxa"/>
          </w:tcPr>
          <w:p w:rsidR="0063464A" w:rsidRDefault="0063464A" w:rsidP="004E4F0D">
            <w:pPr>
              <w:jc w:val="center"/>
            </w:pPr>
            <w:r>
              <w:t>179</w:t>
            </w:r>
          </w:p>
        </w:tc>
      </w:tr>
    </w:tbl>
    <w:p w:rsidR="00420D2D" w:rsidRDefault="0063464A" w:rsidP="008B78E7">
      <w:pPr>
        <w:jc w:val="both"/>
      </w:pPr>
      <w:r>
        <w:t xml:space="preserve">Table </w:t>
      </w:r>
      <w:r w:rsidR="008C4505">
        <w:t>3</w:t>
      </w:r>
      <w:r>
        <w:t xml:space="preserve">: </w:t>
      </w:r>
      <w:r w:rsidR="008C4505">
        <w:t>Long term cost evaluation</w:t>
      </w:r>
    </w:p>
    <w:p w:rsidR="00E8424E" w:rsidRDefault="00E8424E" w:rsidP="00E8424E">
      <w:pPr>
        <w:pStyle w:val="Section"/>
        <w:outlineLvl w:val="0"/>
      </w:pPr>
      <w:r>
        <w:t>5</w:t>
      </w:r>
      <w:r>
        <w:tab/>
        <w:t>Discussions</w:t>
      </w:r>
    </w:p>
    <w:p w:rsidR="008C4505" w:rsidRDefault="00CB0F13" w:rsidP="008C4505">
      <w:pPr>
        <w:jc w:val="both"/>
      </w:pPr>
      <w:r>
        <w:t xml:space="preserve">It has been shown that the customer is faced with a high reactive power injection charge when no additional reactive power compensation is applied, even though RPCU is installed in the building. The reason is the capacitive nature of the UPS systems and the active power injection by the PV system. When </w:t>
      </w:r>
      <w:r w:rsidR="00DF19F9">
        <w:t xml:space="preserve">the same inverters are to be used for reactive power compensation, the cost due to active power losses increased over 100% which is still very small compared to no reactive power compensation case. </w:t>
      </w:r>
      <w:r w:rsidR="00472E13">
        <w:t>Inverter s</w:t>
      </w:r>
      <w:r w:rsidR="008C4505">
        <w:t>ize increase yields a little less long term cost</w:t>
      </w:r>
      <w:r w:rsidR="00DF19F9">
        <w:t xml:space="preserve"> </w:t>
      </w:r>
      <w:r w:rsidR="00472E13">
        <w:t>than using original inverters</w:t>
      </w:r>
      <w:r w:rsidR="00472E13">
        <w:t xml:space="preserve"> thanks to the utilization of solar panels at full power</w:t>
      </w:r>
      <w:r w:rsidR="008C4505">
        <w:t>. However, size</w:t>
      </w:r>
      <w:r w:rsidR="00DF19F9">
        <w:t xml:space="preserve"> increase</w:t>
      </w:r>
      <w:r w:rsidR="008C4505">
        <w:t xml:space="preserve"> of the IGBTs</w:t>
      </w:r>
      <w:r w:rsidR="00DF19F9">
        <w:t>, DC Link capacitors and other major equipment on the PV system</w:t>
      </w:r>
      <w:r w:rsidR="008C4505">
        <w:t xml:space="preserve"> will bring</w:t>
      </w:r>
      <w:r w:rsidR="00DF19F9">
        <w:t xml:space="preserve"> higher installation cost.</w:t>
      </w:r>
      <w:r w:rsidR="00472E13">
        <w:t xml:space="preserve"> On the inverter power stage, the size increase of these fundamental components has been estimated as 25%, however exact installation cost increase cannot be told. The reason is that these inverters are subject to mass production and cost of each item will not be the same as commercial off-the-shelf products. In addition, there are R&amp;D investments and service expenditures. Even so, it is very clear that the installation cost will be much larger for case-3.</w:t>
      </w:r>
    </w:p>
    <w:p w:rsidR="008C4505" w:rsidRDefault="008C4505" w:rsidP="008C4505">
      <w:pPr>
        <w:jc w:val="both"/>
      </w:pPr>
    </w:p>
    <w:p w:rsidR="00E8424E" w:rsidRDefault="00DF19F9" w:rsidP="00E8424E">
      <w:pPr>
        <w:jc w:val="both"/>
      </w:pPr>
      <w:r w:rsidRPr="00DF19F9">
        <w:rPr>
          <w:highlight w:val="yellow"/>
        </w:rPr>
        <w:t>Projeye atıf:</w:t>
      </w:r>
      <w:r>
        <w:t xml:space="preserve"> </w:t>
      </w:r>
      <w:r w:rsidR="00E8424E">
        <w:t>One of the major reasons that such case exists in the low voltage network is the lack of monitoring mechanisms. To avoid this problems, low voltage should be monitored extensively. In this way, more secure low voltage can be achieved as well as such problem</w:t>
      </w:r>
      <w:r w:rsidR="00AC065D">
        <w:t>atic consumers can be detected.</w:t>
      </w:r>
    </w:p>
    <w:p w:rsidR="00E8424E" w:rsidRDefault="00E8424E" w:rsidP="00E8424E">
      <w:pPr>
        <w:jc w:val="both"/>
      </w:pPr>
    </w:p>
    <w:p w:rsidR="00E8424E" w:rsidRDefault="00E8424E" w:rsidP="00E8424E">
      <w:pPr>
        <w:pStyle w:val="Section"/>
        <w:outlineLvl w:val="0"/>
      </w:pPr>
      <w:r>
        <w:t>6</w:t>
      </w:r>
      <w:r>
        <w:tab/>
        <w:t>Conclusion</w:t>
      </w:r>
    </w:p>
    <w:p w:rsidR="00420D2D" w:rsidRDefault="00472E13" w:rsidP="008B78E7">
      <w:pPr>
        <w:jc w:val="both"/>
      </w:pPr>
      <w:r>
        <w:t xml:space="preserve">In this study, penetration of PV inverters for reactive power compensation </w:t>
      </w:r>
      <w:r w:rsidR="00AF3F11">
        <w:t xml:space="preserve">is proposed for low voltage and low power systems. With the proposed solution, it is aimed to compensate the reactive power for both inductive and capacitive loads in a continuous manner. Although most of the loads are assumed to be inductive and RPCUs are installed for compensation, there may be cases where capacitive reactive power occurs at the PCC as in the case study of Ayaslı Research Center building where UPS systems operate in capacitive mode. When the loads are close to unity pf and UPS systems produce reactive power, RPCU systems do not operate at all. Moreover, the installed PV system makes the active power flow at the PCC </w:t>
      </w:r>
      <w:r w:rsidR="00AF3F11">
        <w:t xml:space="preserve">very low which results in very poor power factor values at the PCC. To overcome this, it is proposed that PV inverters can compensate the reactive power in two distinct cases. Those cases are evaluated in terms of both components size (installation cost) and power loss (long term cost) and compared with the reactive power charge when no additional compensation is not applied. The results show </w:t>
      </w:r>
      <w:r w:rsidR="00AF793B">
        <w:t xml:space="preserve">that the proposed solution saves the customer from a huge cost with a relatively low additional cost. </w:t>
      </w:r>
    </w:p>
    <w:p w:rsidR="008E7057" w:rsidRDefault="008E7057">
      <w:pPr>
        <w:pStyle w:val="Section"/>
        <w:outlineLvl w:val="0"/>
      </w:pPr>
      <w:r>
        <w:t>Acknowledgements</w:t>
      </w:r>
    </w:p>
    <w:p w:rsidR="00706AEE" w:rsidRDefault="00706AEE">
      <w:pPr>
        <w:jc w:val="both"/>
      </w:pPr>
      <w:r w:rsidRPr="00CB0F13">
        <w:rPr>
          <w:highlight w:val="yellow"/>
        </w:rPr>
        <w:t>Bizim projeye teşekkür etcez.</w:t>
      </w:r>
    </w:p>
    <w:p w:rsidR="00706AEE" w:rsidRDefault="00706AEE">
      <w:pPr>
        <w:pStyle w:val="Section"/>
        <w:outlineLvl w:val="0"/>
      </w:pPr>
      <w:bookmarkStart w:id="0" w:name="_GoBack"/>
      <w:bookmarkEnd w:id="0"/>
    </w:p>
    <w:p w:rsidR="00706AEE" w:rsidRPr="00706AEE" w:rsidRDefault="00706AEE" w:rsidP="00706AEE"/>
    <w:p w:rsidR="008E7057" w:rsidRDefault="008E7057">
      <w:pPr>
        <w:pStyle w:val="Section"/>
        <w:outlineLvl w:val="0"/>
      </w:pPr>
      <w:r>
        <w:t>References</w:t>
      </w:r>
    </w:p>
    <w:p w:rsidR="00213DC7" w:rsidRPr="00213DC7" w:rsidRDefault="00213DC7" w:rsidP="00213DC7">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Pr="00213DC7">
        <w:rPr>
          <w:noProof/>
          <w:szCs w:val="24"/>
        </w:rPr>
        <w:t>[1]</w:t>
      </w:r>
      <w:r w:rsidRPr="00213DC7">
        <w:rPr>
          <w:noProof/>
          <w:szCs w:val="24"/>
        </w:rPr>
        <w:tab/>
        <w:t>S. Biricik, H. Komurcugil, and M. Basu, “Photovoltaic Supplied Grid-Tie Three-Phase Inverter with Active Power Injection and Reactive Harmonic Current Compensation Capability,” pp. 3–8, 2016.</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[2]</w:t>
      </w:r>
      <w:r w:rsidRPr="00213DC7">
        <w:rPr>
          <w:noProof/>
          <w:szCs w:val="24"/>
        </w:rPr>
        <w:tab/>
        <w:t xml:space="preserve">F. Barrero-Gonzalez, V. Minambres-Marcos, M. Guerrero-Martinez, E. Romero-Cadaval, M. Milanes-Montero, and E. Gonzalez-Romera, “Photovoltaic inverter with smart grid functions,” </w:t>
      </w:r>
      <w:r w:rsidRPr="00213DC7">
        <w:rPr>
          <w:i/>
          <w:iCs/>
          <w:noProof/>
          <w:szCs w:val="24"/>
        </w:rPr>
        <w:t>EEEIC 2016 - Int. Conf. Environ. Electr. Eng.</w:t>
      </w:r>
      <w:r w:rsidRPr="00213DC7">
        <w:rPr>
          <w:noProof/>
          <w:szCs w:val="24"/>
        </w:rPr>
        <w:t>, no. Dcdc, 2016.</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[3]</w:t>
      </w:r>
      <w:r w:rsidRPr="00213DC7">
        <w:rPr>
          <w:noProof/>
          <w:szCs w:val="24"/>
        </w:rPr>
        <w:tab/>
        <w:t xml:space="preserve">Y. Yang, H. Wang, and F. Blaabjerg, “Reactive power injection strategies for single-phase photovoltaic systems considering grid requirements,” </w:t>
      </w:r>
      <w:r w:rsidRPr="00213DC7">
        <w:rPr>
          <w:i/>
          <w:iCs/>
          <w:noProof/>
          <w:szCs w:val="24"/>
        </w:rPr>
        <w:t>IEEE Trans. Ind. Appl.</w:t>
      </w:r>
      <w:r w:rsidRPr="00213DC7">
        <w:rPr>
          <w:noProof/>
          <w:szCs w:val="24"/>
        </w:rPr>
        <w:t>, vol. 50, no. 6, pp. 4065–4076, 2014.</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[4]</w:t>
      </w:r>
      <w:r w:rsidRPr="00213DC7">
        <w:rPr>
          <w:noProof/>
          <w:szCs w:val="24"/>
        </w:rPr>
        <w:tab/>
        <w:t xml:space="preserve">M. Castilla, M. Velasco, J. Miret, P. Martí, and A. Momeneh, “Comparative study of reactive power control methods for photovoltaic inverters in low-voltage grids,” </w:t>
      </w:r>
      <w:r w:rsidRPr="00213DC7">
        <w:rPr>
          <w:i/>
          <w:iCs/>
          <w:noProof/>
          <w:szCs w:val="24"/>
        </w:rPr>
        <w:t>IET Renew. Power Gener.</w:t>
      </w:r>
      <w:r w:rsidRPr="00213DC7">
        <w:rPr>
          <w:noProof/>
          <w:szCs w:val="24"/>
        </w:rPr>
        <w:t>, vol. 10, no. 3, pp. 310–318, 2016.</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[5]</w:t>
      </w:r>
      <w:r w:rsidRPr="00213DC7">
        <w:rPr>
          <w:noProof/>
          <w:szCs w:val="24"/>
        </w:rPr>
        <w:tab/>
        <w:t>M. S. E. Rao and K. Obulreddy, “Utilization Of Pv Solar Farm As Statcom During Night Hours In A Distribution Network,” vol. 3, no. 8, pp. 33–39, 2014.</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[6]</w:t>
      </w:r>
      <w:r w:rsidRPr="00213DC7">
        <w:rPr>
          <w:noProof/>
          <w:szCs w:val="24"/>
        </w:rPr>
        <w:tab/>
        <w:t xml:space="preserve">N. Solanki and J. Patel, “Utilization of PV solar farm for Grid Voltage regulation during night; analysis &amp;amp; control,” in </w:t>
      </w:r>
      <w:r w:rsidRPr="00213DC7">
        <w:rPr>
          <w:i/>
          <w:iCs/>
          <w:noProof/>
          <w:szCs w:val="24"/>
        </w:rPr>
        <w:t>2016 IEEE 1st International Conference on Power Electronics, Intelligent Control and Energy Systems (ICPEICES)</w:t>
      </w:r>
      <w:r w:rsidRPr="00213DC7">
        <w:rPr>
          <w:noProof/>
          <w:szCs w:val="24"/>
        </w:rPr>
        <w:t>, 2016, pp. 1–5.</w:t>
      </w:r>
    </w:p>
    <w:p w:rsidR="00213DC7" w:rsidRPr="00213DC7" w:rsidRDefault="00213DC7" w:rsidP="00213DC7">
      <w:pPr>
        <w:widowControl w:val="0"/>
        <w:autoSpaceDE w:val="0"/>
        <w:autoSpaceDN w:val="0"/>
        <w:adjustRightInd w:val="0"/>
        <w:ind w:left="640" w:hanging="640"/>
        <w:rPr>
          <w:noProof/>
          <w:szCs w:val="24"/>
        </w:rPr>
      </w:pPr>
      <w:r w:rsidRPr="00213DC7">
        <w:rPr>
          <w:noProof/>
          <w:szCs w:val="24"/>
        </w:rPr>
        <w:t>[7]</w:t>
      </w:r>
      <w:r w:rsidRPr="00213DC7">
        <w:rPr>
          <w:noProof/>
          <w:szCs w:val="24"/>
        </w:rPr>
        <w:tab/>
        <w:t xml:space="preserve"> a. J. Von Appen, B. C. Marnay, C. M. Stadler, D. I. Momber, E. D. Klapp, and F. A. Von Scheven, “Assessment of the economic potential of microgrids for reactive power supply,” </w:t>
      </w:r>
      <w:r w:rsidRPr="00213DC7">
        <w:rPr>
          <w:i/>
          <w:iCs/>
          <w:noProof/>
          <w:szCs w:val="24"/>
        </w:rPr>
        <w:t>8th Int. Conf. Power Electron. - ECCE Asia</w:t>
      </w:r>
      <w:r w:rsidRPr="00213DC7">
        <w:rPr>
          <w:noProof/>
          <w:szCs w:val="24"/>
        </w:rPr>
        <w:t>, no. June, pp. 809–816, 2011.</w:t>
      </w:r>
    </w:p>
    <w:p w:rsidR="00213DC7" w:rsidRPr="00213DC7" w:rsidRDefault="00213DC7" w:rsidP="00213DC7">
      <w:pPr>
        <w:widowControl w:val="0"/>
        <w:autoSpaceDE w:val="0"/>
        <w:autoSpaceDN w:val="0"/>
        <w:adjustRightInd w:val="0"/>
        <w:ind w:left="640" w:hanging="640"/>
        <w:rPr>
          <w:noProof/>
        </w:rPr>
      </w:pPr>
      <w:r w:rsidRPr="00213DC7">
        <w:rPr>
          <w:noProof/>
          <w:szCs w:val="24"/>
        </w:rPr>
        <w:t>[8]</w:t>
      </w:r>
      <w:r w:rsidRPr="00213DC7">
        <w:rPr>
          <w:noProof/>
          <w:szCs w:val="24"/>
        </w:rPr>
        <w:tab/>
        <w:t xml:space="preserve">J. W. Kolar and S. D. Round, “Analytical calculation of the RMS current stress on the DC-link capacitor of voltage-PWM converter systems,” </w:t>
      </w:r>
      <w:r w:rsidRPr="00213DC7">
        <w:rPr>
          <w:i/>
          <w:iCs/>
          <w:noProof/>
          <w:szCs w:val="24"/>
        </w:rPr>
        <w:t>IEE Proc. - Electr. Power Appl.</w:t>
      </w:r>
      <w:r w:rsidRPr="00213DC7">
        <w:rPr>
          <w:noProof/>
          <w:szCs w:val="24"/>
        </w:rPr>
        <w:t>, vol. 153, no. 4, p. 535, 2006.</w:t>
      </w:r>
    </w:p>
    <w:p w:rsidR="008E7057" w:rsidRDefault="00213DC7">
      <w:pPr>
        <w:jc w:val="both"/>
      </w:pPr>
      <w:r>
        <w:fldChar w:fldCharType="end"/>
      </w:r>
    </w:p>
    <w:sectPr w:rsidR="008E7057">
      <w:type w:val="continuous"/>
      <w:pgSz w:w="11907" w:h="16840" w:code="9"/>
      <w:pgMar w:top="1644" w:right="851" w:bottom="1531" w:left="851" w:header="720" w:footer="720" w:gutter="0"/>
      <w:cols w:num="2" w:space="227"/>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70DA" w:rsidRDefault="008170DA" w:rsidP="008028F6">
      <w:r>
        <w:separator/>
      </w:r>
    </w:p>
  </w:endnote>
  <w:endnote w:type="continuationSeparator" w:id="0">
    <w:p w:rsidR="008170DA" w:rsidRDefault="008170DA" w:rsidP="00802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A2"/>
    <w:family w:val="swiss"/>
    <w:pitch w:val="variable"/>
    <w:sig w:usb0="E1002EFF" w:usb1="C000605B" w:usb2="00000029" w:usb3="00000000" w:csb0="000101FF" w:csb1="00000000"/>
  </w:font>
  <w:font w:name="Cambria Math">
    <w:panose1 w:val="02040503050406030204"/>
    <w:charset w:val="A2"/>
    <w:family w:val="roman"/>
    <w:pitch w:val="variable"/>
    <w:sig w:usb0="E00002FF" w:usb1="420024FF" w:usb2="00000000" w:usb3="00000000" w:csb0="0000019F" w:csb1="00000000"/>
  </w:font>
  <w:font w:name="Calibri Light">
    <w:panose1 w:val="020F0302020204030204"/>
    <w:charset w:val="A2"/>
    <w:family w:val="swiss"/>
    <w:pitch w:val="variable"/>
    <w:sig w:usb0="A00002EF" w:usb1="4000207B" w:usb2="00000000" w:usb3="00000000" w:csb0="0000019F" w:csb1="00000000"/>
  </w:font>
  <w:font w:name="Calibri">
    <w:panose1 w:val="020F0502020204030204"/>
    <w:charset w:val="A2"/>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70DA" w:rsidRDefault="008170DA" w:rsidP="008028F6">
      <w:r>
        <w:separator/>
      </w:r>
    </w:p>
  </w:footnote>
  <w:footnote w:type="continuationSeparator" w:id="0">
    <w:p w:rsidR="008170DA" w:rsidRDefault="008170DA" w:rsidP="008028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2A25D6"/>
    <w:multiLevelType w:val="hybridMultilevel"/>
    <w:tmpl w:val="79A4F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BA3153"/>
    <w:multiLevelType w:val="hybridMultilevel"/>
    <w:tmpl w:val="0172C176"/>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8CF"/>
    <w:rsid w:val="00033BE6"/>
    <w:rsid w:val="000375C5"/>
    <w:rsid w:val="00084A50"/>
    <w:rsid w:val="000B0CF2"/>
    <w:rsid w:val="000B311B"/>
    <w:rsid w:val="000B550B"/>
    <w:rsid w:val="000C010E"/>
    <w:rsid w:val="000E47DC"/>
    <w:rsid w:val="000E5B15"/>
    <w:rsid w:val="000F162B"/>
    <w:rsid w:val="000F64C6"/>
    <w:rsid w:val="00117A80"/>
    <w:rsid w:val="00161A5A"/>
    <w:rsid w:val="00161E80"/>
    <w:rsid w:val="00165E43"/>
    <w:rsid w:val="0017099D"/>
    <w:rsid w:val="0017109E"/>
    <w:rsid w:val="0017341C"/>
    <w:rsid w:val="00173D0F"/>
    <w:rsid w:val="00174755"/>
    <w:rsid w:val="0018330D"/>
    <w:rsid w:val="001A45C4"/>
    <w:rsid w:val="001C7924"/>
    <w:rsid w:val="00204506"/>
    <w:rsid w:val="00213DC7"/>
    <w:rsid w:val="00274870"/>
    <w:rsid w:val="00287730"/>
    <w:rsid w:val="00292802"/>
    <w:rsid w:val="002B1052"/>
    <w:rsid w:val="002B399F"/>
    <w:rsid w:val="002F6D12"/>
    <w:rsid w:val="00300EF9"/>
    <w:rsid w:val="003037D1"/>
    <w:rsid w:val="00323DF2"/>
    <w:rsid w:val="00342A65"/>
    <w:rsid w:val="00365FD0"/>
    <w:rsid w:val="003849EF"/>
    <w:rsid w:val="003F0084"/>
    <w:rsid w:val="003F0C72"/>
    <w:rsid w:val="003F57B3"/>
    <w:rsid w:val="00417CD2"/>
    <w:rsid w:val="00420D2D"/>
    <w:rsid w:val="00421E77"/>
    <w:rsid w:val="00421F1F"/>
    <w:rsid w:val="004428DB"/>
    <w:rsid w:val="0045291E"/>
    <w:rsid w:val="00466222"/>
    <w:rsid w:val="00472E13"/>
    <w:rsid w:val="00475645"/>
    <w:rsid w:val="00484431"/>
    <w:rsid w:val="004872CE"/>
    <w:rsid w:val="00490338"/>
    <w:rsid w:val="004C7F10"/>
    <w:rsid w:val="004E3726"/>
    <w:rsid w:val="004E7B81"/>
    <w:rsid w:val="004F2100"/>
    <w:rsid w:val="00515C1A"/>
    <w:rsid w:val="0054686B"/>
    <w:rsid w:val="00565198"/>
    <w:rsid w:val="00572AD1"/>
    <w:rsid w:val="005A1576"/>
    <w:rsid w:val="005B162F"/>
    <w:rsid w:val="005C1778"/>
    <w:rsid w:val="005C36CA"/>
    <w:rsid w:val="005C52EF"/>
    <w:rsid w:val="005E33B0"/>
    <w:rsid w:val="00603345"/>
    <w:rsid w:val="00610032"/>
    <w:rsid w:val="006169FA"/>
    <w:rsid w:val="0063464A"/>
    <w:rsid w:val="00635432"/>
    <w:rsid w:val="00635BC1"/>
    <w:rsid w:val="00637FA9"/>
    <w:rsid w:val="00654075"/>
    <w:rsid w:val="00661AFC"/>
    <w:rsid w:val="00665EB2"/>
    <w:rsid w:val="00666CB1"/>
    <w:rsid w:val="006726E8"/>
    <w:rsid w:val="00673F03"/>
    <w:rsid w:val="006907E9"/>
    <w:rsid w:val="006D20A7"/>
    <w:rsid w:val="00706AEE"/>
    <w:rsid w:val="00710077"/>
    <w:rsid w:val="00737C00"/>
    <w:rsid w:val="00760C8A"/>
    <w:rsid w:val="007734E2"/>
    <w:rsid w:val="00794A42"/>
    <w:rsid w:val="007A14F3"/>
    <w:rsid w:val="007C452E"/>
    <w:rsid w:val="007F439C"/>
    <w:rsid w:val="008028F6"/>
    <w:rsid w:val="008170DA"/>
    <w:rsid w:val="0082476D"/>
    <w:rsid w:val="00852C9F"/>
    <w:rsid w:val="0088453A"/>
    <w:rsid w:val="00896CFB"/>
    <w:rsid w:val="00897D78"/>
    <w:rsid w:val="008B78E7"/>
    <w:rsid w:val="008C4505"/>
    <w:rsid w:val="008E633D"/>
    <w:rsid w:val="008E7057"/>
    <w:rsid w:val="0091738E"/>
    <w:rsid w:val="00933C1A"/>
    <w:rsid w:val="009918D2"/>
    <w:rsid w:val="0099191E"/>
    <w:rsid w:val="009A2168"/>
    <w:rsid w:val="009A6036"/>
    <w:rsid w:val="009B5EA5"/>
    <w:rsid w:val="009F30D9"/>
    <w:rsid w:val="00A12BD2"/>
    <w:rsid w:val="00A33AED"/>
    <w:rsid w:val="00A33E3B"/>
    <w:rsid w:val="00A47EB3"/>
    <w:rsid w:val="00AA767B"/>
    <w:rsid w:val="00AC065D"/>
    <w:rsid w:val="00AC5BA4"/>
    <w:rsid w:val="00AD7E3A"/>
    <w:rsid w:val="00AF2D6F"/>
    <w:rsid w:val="00AF3F11"/>
    <w:rsid w:val="00AF780B"/>
    <w:rsid w:val="00AF793B"/>
    <w:rsid w:val="00B52ABE"/>
    <w:rsid w:val="00B63092"/>
    <w:rsid w:val="00B748B4"/>
    <w:rsid w:val="00B86422"/>
    <w:rsid w:val="00B9020C"/>
    <w:rsid w:val="00B979A4"/>
    <w:rsid w:val="00BD173E"/>
    <w:rsid w:val="00C05042"/>
    <w:rsid w:val="00C16329"/>
    <w:rsid w:val="00C169C3"/>
    <w:rsid w:val="00C21074"/>
    <w:rsid w:val="00C37D85"/>
    <w:rsid w:val="00C9034F"/>
    <w:rsid w:val="00CB0F13"/>
    <w:rsid w:val="00CC6585"/>
    <w:rsid w:val="00CD5F15"/>
    <w:rsid w:val="00CE3C2E"/>
    <w:rsid w:val="00CF4A2A"/>
    <w:rsid w:val="00D01C2A"/>
    <w:rsid w:val="00D06A84"/>
    <w:rsid w:val="00D13ED9"/>
    <w:rsid w:val="00D14A0A"/>
    <w:rsid w:val="00D22949"/>
    <w:rsid w:val="00D34CBC"/>
    <w:rsid w:val="00D54E92"/>
    <w:rsid w:val="00D66504"/>
    <w:rsid w:val="00D72E61"/>
    <w:rsid w:val="00D84D54"/>
    <w:rsid w:val="00D97571"/>
    <w:rsid w:val="00DA516D"/>
    <w:rsid w:val="00DB0F6C"/>
    <w:rsid w:val="00DB19E5"/>
    <w:rsid w:val="00DC0024"/>
    <w:rsid w:val="00DC7480"/>
    <w:rsid w:val="00DF19F9"/>
    <w:rsid w:val="00E151DF"/>
    <w:rsid w:val="00E203A9"/>
    <w:rsid w:val="00E20C90"/>
    <w:rsid w:val="00E47324"/>
    <w:rsid w:val="00E838CF"/>
    <w:rsid w:val="00E8424E"/>
    <w:rsid w:val="00E90B46"/>
    <w:rsid w:val="00EB677C"/>
    <w:rsid w:val="00EC4DC5"/>
    <w:rsid w:val="00EC5FF6"/>
    <w:rsid w:val="00ED0532"/>
    <w:rsid w:val="00ED4765"/>
    <w:rsid w:val="00EE0040"/>
    <w:rsid w:val="00EE06CB"/>
    <w:rsid w:val="00EF2883"/>
    <w:rsid w:val="00F26570"/>
    <w:rsid w:val="00F93204"/>
    <w:rsid w:val="00FE01FF"/>
    <w:rsid w:val="00FF0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D1C6845A-B93A-4202-AC79-3F8D16EF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
    <w:name w:val="List"/>
    <w:basedOn w:val="Normal"/>
    <w:pPr>
      <w:ind w:left="284" w:hanging="284"/>
      <w:jc w:val="both"/>
    </w:pPr>
  </w:style>
  <w:style w:type="paragraph" w:customStyle="1" w:styleId="PaperTitle">
    <w:name w:val="Paper Title"/>
    <w:basedOn w:val="Normal"/>
    <w:pPr>
      <w:spacing w:after="120"/>
      <w:jc w:val="center"/>
    </w:pPr>
    <w:rPr>
      <w:b/>
      <w:sz w:val="36"/>
    </w:rPr>
  </w:style>
  <w:style w:type="paragraph" w:customStyle="1" w:styleId="Author">
    <w:name w:val="Author"/>
    <w:basedOn w:val="Normal"/>
    <w:pPr>
      <w:spacing w:before="240" w:after="240"/>
      <w:jc w:val="center"/>
    </w:pPr>
    <w:rPr>
      <w:b/>
      <w:sz w:val="24"/>
    </w:rPr>
  </w:style>
  <w:style w:type="paragraph" w:customStyle="1" w:styleId="Affiliation-Address">
    <w:name w:val="Affiliation-Address"/>
    <w:basedOn w:val="Normal"/>
    <w:pPr>
      <w:jc w:val="center"/>
    </w:pPr>
  </w:style>
  <w:style w:type="paragraph" w:customStyle="1" w:styleId="Fax-Email-URL">
    <w:name w:val="Fax-Email-URL"/>
    <w:basedOn w:val="Affiliation-Address"/>
    <w:rPr>
      <w:rFonts w:ascii="Courier New" w:hAnsi="Courier New"/>
      <w:snapToGrid w:val="0"/>
      <w:lang w:val="pt-PT"/>
    </w:rPr>
  </w:style>
  <w:style w:type="paragraph" w:customStyle="1" w:styleId="Section">
    <w:name w:val="Section"/>
    <w:basedOn w:val="Normal"/>
    <w:next w:val="Normal"/>
    <w:pPr>
      <w:tabs>
        <w:tab w:val="left" w:pos="284"/>
      </w:tabs>
      <w:spacing w:before="240" w:after="160"/>
      <w:jc w:val="both"/>
    </w:pPr>
    <w:rPr>
      <w:b/>
      <w:sz w:val="24"/>
    </w:rPr>
  </w:style>
  <w:style w:type="paragraph" w:customStyle="1" w:styleId="SubSection">
    <w:name w:val="SubSection"/>
    <w:basedOn w:val="Section"/>
    <w:pPr>
      <w:keepNext/>
    </w:pPr>
    <w:rPr>
      <w:sz w:val="20"/>
    </w:rPr>
  </w:style>
  <w:style w:type="paragraph" w:styleId="Caption">
    <w:name w:val="caption"/>
    <w:basedOn w:val="List"/>
    <w:qFormat/>
    <w:pPr>
      <w:jc w:val="center"/>
    </w:p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cs="Tahoma"/>
    </w:rPr>
  </w:style>
  <w:style w:type="paragraph" w:styleId="Header">
    <w:name w:val="header"/>
    <w:basedOn w:val="Normal"/>
    <w:link w:val="HeaderChar"/>
    <w:rsid w:val="008028F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rsid w:val="008028F6"/>
    <w:rPr>
      <w:sz w:val="18"/>
      <w:szCs w:val="18"/>
      <w:lang w:val="en-GB" w:eastAsia="en-US"/>
    </w:rPr>
  </w:style>
  <w:style w:type="paragraph" w:styleId="Footer">
    <w:name w:val="footer"/>
    <w:basedOn w:val="Normal"/>
    <w:link w:val="FooterChar"/>
    <w:rsid w:val="008028F6"/>
    <w:pPr>
      <w:tabs>
        <w:tab w:val="center" w:pos="4153"/>
        <w:tab w:val="right" w:pos="8306"/>
      </w:tabs>
      <w:snapToGrid w:val="0"/>
    </w:pPr>
    <w:rPr>
      <w:sz w:val="18"/>
      <w:szCs w:val="18"/>
    </w:rPr>
  </w:style>
  <w:style w:type="character" w:customStyle="1" w:styleId="FooterChar">
    <w:name w:val="Footer Char"/>
    <w:link w:val="Footer"/>
    <w:rsid w:val="008028F6"/>
    <w:rPr>
      <w:sz w:val="18"/>
      <w:szCs w:val="18"/>
      <w:lang w:val="en-GB" w:eastAsia="en-US"/>
    </w:rPr>
  </w:style>
  <w:style w:type="paragraph" w:styleId="ListParagraph">
    <w:name w:val="List Paragraph"/>
    <w:basedOn w:val="Normal"/>
    <w:uiPriority w:val="34"/>
    <w:qFormat/>
    <w:rsid w:val="000E47DC"/>
    <w:pPr>
      <w:ind w:left="720"/>
      <w:contextualSpacing/>
    </w:pPr>
  </w:style>
  <w:style w:type="character" w:styleId="PlaceholderText">
    <w:name w:val="Placeholder Text"/>
    <w:basedOn w:val="DefaultParagraphFont"/>
    <w:uiPriority w:val="99"/>
    <w:semiHidden/>
    <w:rsid w:val="00E90B46"/>
    <w:rPr>
      <w:color w:val="808080"/>
    </w:rPr>
  </w:style>
  <w:style w:type="table" w:styleId="TableGrid">
    <w:name w:val="Table Grid"/>
    <w:basedOn w:val="TableNormal"/>
    <w:rsid w:val="00084A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412545">
      <w:bodyDiv w:val="1"/>
      <w:marLeft w:val="0"/>
      <w:marRight w:val="0"/>
      <w:marTop w:val="0"/>
      <w:marBottom w:val="0"/>
      <w:divBdr>
        <w:top w:val="none" w:sz="0" w:space="0" w:color="auto"/>
        <w:left w:val="none" w:sz="0" w:space="0" w:color="auto"/>
        <w:bottom w:val="none" w:sz="0" w:space="0" w:color="auto"/>
        <w:right w:val="none" w:sz="0" w:space="0" w:color="auto"/>
      </w:divBdr>
    </w:div>
    <w:div w:id="145248847">
      <w:bodyDiv w:val="1"/>
      <w:marLeft w:val="0"/>
      <w:marRight w:val="0"/>
      <w:marTop w:val="0"/>
      <w:marBottom w:val="0"/>
      <w:divBdr>
        <w:top w:val="none" w:sz="0" w:space="0" w:color="auto"/>
        <w:left w:val="none" w:sz="0" w:space="0" w:color="auto"/>
        <w:bottom w:val="none" w:sz="0" w:space="0" w:color="auto"/>
        <w:right w:val="none" w:sz="0" w:space="0" w:color="auto"/>
      </w:divBdr>
    </w:div>
    <w:div w:id="276110001">
      <w:bodyDiv w:val="1"/>
      <w:marLeft w:val="0"/>
      <w:marRight w:val="0"/>
      <w:marTop w:val="0"/>
      <w:marBottom w:val="0"/>
      <w:divBdr>
        <w:top w:val="none" w:sz="0" w:space="0" w:color="auto"/>
        <w:left w:val="none" w:sz="0" w:space="0" w:color="auto"/>
        <w:bottom w:val="none" w:sz="0" w:space="0" w:color="auto"/>
        <w:right w:val="none" w:sz="0" w:space="0" w:color="auto"/>
      </w:divBdr>
    </w:div>
    <w:div w:id="336540559">
      <w:bodyDiv w:val="1"/>
      <w:marLeft w:val="0"/>
      <w:marRight w:val="0"/>
      <w:marTop w:val="0"/>
      <w:marBottom w:val="0"/>
      <w:divBdr>
        <w:top w:val="none" w:sz="0" w:space="0" w:color="auto"/>
        <w:left w:val="none" w:sz="0" w:space="0" w:color="auto"/>
        <w:bottom w:val="none" w:sz="0" w:space="0" w:color="auto"/>
        <w:right w:val="none" w:sz="0" w:space="0" w:color="auto"/>
      </w:divBdr>
    </w:div>
    <w:div w:id="429937913">
      <w:bodyDiv w:val="1"/>
      <w:marLeft w:val="0"/>
      <w:marRight w:val="0"/>
      <w:marTop w:val="0"/>
      <w:marBottom w:val="0"/>
      <w:divBdr>
        <w:top w:val="none" w:sz="0" w:space="0" w:color="auto"/>
        <w:left w:val="none" w:sz="0" w:space="0" w:color="auto"/>
        <w:bottom w:val="none" w:sz="0" w:space="0" w:color="auto"/>
        <w:right w:val="none" w:sz="0" w:space="0" w:color="auto"/>
      </w:divBdr>
    </w:div>
    <w:div w:id="689797406">
      <w:bodyDiv w:val="1"/>
      <w:marLeft w:val="0"/>
      <w:marRight w:val="0"/>
      <w:marTop w:val="0"/>
      <w:marBottom w:val="0"/>
      <w:divBdr>
        <w:top w:val="none" w:sz="0" w:space="0" w:color="auto"/>
        <w:left w:val="none" w:sz="0" w:space="0" w:color="auto"/>
        <w:bottom w:val="none" w:sz="0" w:space="0" w:color="auto"/>
        <w:right w:val="none" w:sz="0" w:space="0" w:color="auto"/>
      </w:divBdr>
    </w:div>
    <w:div w:id="783620743">
      <w:bodyDiv w:val="1"/>
      <w:marLeft w:val="0"/>
      <w:marRight w:val="0"/>
      <w:marTop w:val="0"/>
      <w:marBottom w:val="0"/>
      <w:divBdr>
        <w:top w:val="none" w:sz="0" w:space="0" w:color="auto"/>
        <w:left w:val="none" w:sz="0" w:space="0" w:color="auto"/>
        <w:bottom w:val="none" w:sz="0" w:space="0" w:color="auto"/>
        <w:right w:val="none" w:sz="0" w:space="0" w:color="auto"/>
      </w:divBdr>
    </w:div>
    <w:div w:id="846944605">
      <w:bodyDiv w:val="1"/>
      <w:marLeft w:val="0"/>
      <w:marRight w:val="0"/>
      <w:marTop w:val="0"/>
      <w:marBottom w:val="0"/>
      <w:divBdr>
        <w:top w:val="none" w:sz="0" w:space="0" w:color="auto"/>
        <w:left w:val="none" w:sz="0" w:space="0" w:color="auto"/>
        <w:bottom w:val="none" w:sz="0" w:space="0" w:color="auto"/>
        <w:right w:val="none" w:sz="0" w:space="0" w:color="auto"/>
      </w:divBdr>
    </w:div>
    <w:div w:id="881140292">
      <w:bodyDiv w:val="1"/>
      <w:marLeft w:val="0"/>
      <w:marRight w:val="0"/>
      <w:marTop w:val="0"/>
      <w:marBottom w:val="0"/>
      <w:divBdr>
        <w:top w:val="none" w:sz="0" w:space="0" w:color="auto"/>
        <w:left w:val="none" w:sz="0" w:space="0" w:color="auto"/>
        <w:bottom w:val="none" w:sz="0" w:space="0" w:color="auto"/>
        <w:right w:val="none" w:sz="0" w:space="0" w:color="auto"/>
      </w:divBdr>
    </w:div>
    <w:div w:id="896553739">
      <w:bodyDiv w:val="1"/>
      <w:marLeft w:val="0"/>
      <w:marRight w:val="0"/>
      <w:marTop w:val="0"/>
      <w:marBottom w:val="0"/>
      <w:divBdr>
        <w:top w:val="none" w:sz="0" w:space="0" w:color="auto"/>
        <w:left w:val="none" w:sz="0" w:space="0" w:color="auto"/>
        <w:bottom w:val="none" w:sz="0" w:space="0" w:color="auto"/>
        <w:right w:val="none" w:sz="0" w:space="0" w:color="auto"/>
      </w:divBdr>
    </w:div>
    <w:div w:id="986518421">
      <w:bodyDiv w:val="1"/>
      <w:marLeft w:val="0"/>
      <w:marRight w:val="0"/>
      <w:marTop w:val="0"/>
      <w:marBottom w:val="0"/>
      <w:divBdr>
        <w:top w:val="none" w:sz="0" w:space="0" w:color="auto"/>
        <w:left w:val="none" w:sz="0" w:space="0" w:color="auto"/>
        <w:bottom w:val="none" w:sz="0" w:space="0" w:color="auto"/>
        <w:right w:val="none" w:sz="0" w:space="0" w:color="auto"/>
      </w:divBdr>
    </w:div>
    <w:div w:id="1013453968">
      <w:bodyDiv w:val="1"/>
      <w:marLeft w:val="0"/>
      <w:marRight w:val="0"/>
      <w:marTop w:val="0"/>
      <w:marBottom w:val="0"/>
      <w:divBdr>
        <w:top w:val="none" w:sz="0" w:space="0" w:color="auto"/>
        <w:left w:val="none" w:sz="0" w:space="0" w:color="auto"/>
        <w:bottom w:val="none" w:sz="0" w:space="0" w:color="auto"/>
        <w:right w:val="none" w:sz="0" w:space="0" w:color="auto"/>
      </w:divBdr>
    </w:div>
    <w:div w:id="1044015648">
      <w:bodyDiv w:val="1"/>
      <w:marLeft w:val="0"/>
      <w:marRight w:val="0"/>
      <w:marTop w:val="0"/>
      <w:marBottom w:val="0"/>
      <w:divBdr>
        <w:top w:val="none" w:sz="0" w:space="0" w:color="auto"/>
        <w:left w:val="none" w:sz="0" w:space="0" w:color="auto"/>
        <w:bottom w:val="none" w:sz="0" w:space="0" w:color="auto"/>
        <w:right w:val="none" w:sz="0" w:space="0" w:color="auto"/>
      </w:divBdr>
    </w:div>
    <w:div w:id="1091779878">
      <w:bodyDiv w:val="1"/>
      <w:marLeft w:val="0"/>
      <w:marRight w:val="0"/>
      <w:marTop w:val="0"/>
      <w:marBottom w:val="0"/>
      <w:divBdr>
        <w:top w:val="none" w:sz="0" w:space="0" w:color="auto"/>
        <w:left w:val="none" w:sz="0" w:space="0" w:color="auto"/>
        <w:bottom w:val="none" w:sz="0" w:space="0" w:color="auto"/>
        <w:right w:val="none" w:sz="0" w:space="0" w:color="auto"/>
      </w:divBdr>
    </w:div>
    <w:div w:id="1146816953">
      <w:bodyDiv w:val="1"/>
      <w:marLeft w:val="0"/>
      <w:marRight w:val="0"/>
      <w:marTop w:val="0"/>
      <w:marBottom w:val="0"/>
      <w:divBdr>
        <w:top w:val="none" w:sz="0" w:space="0" w:color="auto"/>
        <w:left w:val="none" w:sz="0" w:space="0" w:color="auto"/>
        <w:bottom w:val="none" w:sz="0" w:space="0" w:color="auto"/>
        <w:right w:val="none" w:sz="0" w:space="0" w:color="auto"/>
      </w:divBdr>
    </w:div>
    <w:div w:id="1181972090">
      <w:bodyDiv w:val="1"/>
      <w:marLeft w:val="0"/>
      <w:marRight w:val="0"/>
      <w:marTop w:val="0"/>
      <w:marBottom w:val="0"/>
      <w:divBdr>
        <w:top w:val="none" w:sz="0" w:space="0" w:color="auto"/>
        <w:left w:val="none" w:sz="0" w:space="0" w:color="auto"/>
        <w:bottom w:val="none" w:sz="0" w:space="0" w:color="auto"/>
        <w:right w:val="none" w:sz="0" w:space="0" w:color="auto"/>
      </w:divBdr>
    </w:div>
    <w:div w:id="1247228611">
      <w:bodyDiv w:val="1"/>
      <w:marLeft w:val="0"/>
      <w:marRight w:val="0"/>
      <w:marTop w:val="0"/>
      <w:marBottom w:val="0"/>
      <w:divBdr>
        <w:top w:val="none" w:sz="0" w:space="0" w:color="auto"/>
        <w:left w:val="none" w:sz="0" w:space="0" w:color="auto"/>
        <w:bottom w:val="none" w:sz="0" w:space="0" w:color="auto"/>
        <w:right w:val="none" w:sz="0" w:space="0" w:color="auto"/>
      </w:divBdr>
    </w:div>
    <w:div w:id="1419598714">
      <w:bodyDiv w:val="1"/>
      <w:marLeft w:val="0"/>
      <w:marRight w:val="0"/>
      <w:marTop w:val="0"/>
      <w:marBottom w:val="0"/>
      <w:divBdr>
        <w:top w:val="none" w:sz="0" w:space="0" w:color="auto"/>
        <w:left w:val="none" w:sz="0" w:space="0" w:color="auto"/>
        <w:bottom w:val="none" w:sz="0" w:space="0" w:color="auto"/>
        <w:right w:val="none" w:sz="0" w:space="0" w:color="auto"/>
      </w:divBdr>
    </w:div>
    <w:div w:id="1527669957">
      <w:bodyDiv w:val="1"/>
      <w:marLeft w:val="0"/>
      <w:marRight w:val="0"/>
      <w:marTop w:val="0"/>
      <w:marBottom w:val="0"/>
      <w:divBdr>
        <w:top w:val="none" w:sz="0" w:space="0" w:color="auto"/>
        <w:left w:val="none" w:sz="0" w:space="0" w:color="auto"/>
        <w:bottom w:val="none" w:sz="0" w:space="0" w:color="auto"/>
        <w:right w:val="none" w:sz="0" w:space="0" w:color="auto"/>
      </w:divBdr>
    </w:div>
    <w:div w:id="1616986629">
      <w:bodyDiv w:val="1"/>
      <w:marLeft w:val="0"/>
      <w:marRight w:val="0"/>
      <w:marTop w:val="0"/>
      <w:marBottom w:val="0"/>
      <w:divBdr>
        <w:top w:val="none" w:sz="0" w:space="0" w:color="auto"/>
        <w:left w:val="none" w:sz="0" w:space="0" w:color="auto"/>
        <w:bottom w:val="none" w:sz="0" w:space="0" w:color="auto"/>
        <w:right w:val="none" w:sz="0" w:space="0" w:color="auto"/>
      </w:divBdr>
    </w:div>
    <w:div w:id="1647052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gurm@metu.edu.tr" TargetMode="External"/><Relationship Id="rId13" Type="http://schemas.openxmlformats.org/officeDocument/2006/relationships/package" Target="embeddings/Microsoft_Visio_Drawing1.vsdx"/><Relationship Id="rId18" Type="http://schemas.openxmlformats.org/officeDocument/2006/relationships/image" Target="media/image4.emf"/><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package" Target="embeddings/Microsoft_Visio_Drawing3.vsdx"/><Relationship Id="rId25"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eysan@metu.edu.tr" TargetMode="External"/><Relationship Id="rId24" Type="http://schemas.openxmlformats.org/officeDocument/2006/relationships/image" Target="media/image9.emf"/><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image" Target="media/image8.emf"/><Relationship Id="rId28" Type="http://schemas.openxmlformats.org/officeDocument/2006/relationships/theme" Target="theme/theme1.xml"/><Relationship Id="rId10" Type="http://schemas.openxmlformats.org/officeDocument/2006/relationships/hyperlink" Target="mailto:mgol@metu.edu.tr" TargetMode="External"/><Relationship Id="rId19" Type="http://schemas.openxmlformats.org/officeDocument/2006/relationships/package" Target="embeddings/Microsoft_Visio_Drawing4.vsdx"/><Relationship Id="rId4" Type="http://schemas.openxmlformats.org/officeDocument/2006/relationships/settings" Target="settings.xml"/><Relationship Id="rId9" Type="http://schemas.openxmlformats.org/officeDocument/2006/relationships/hyperlink" Target="mailto:erencan.duymaz@metu.edu.tr" TargetMode="External"/><Relationship Id="rId14" Type="http://schemas.openxmlformats.org/officeDocument/2006/relationships/image" Target="media/image2.emf"/><Relationship Id="rId22" Type="http://schemas.openxmlformats.org/officeDocument/2006/relationships/image" Target="media/image7.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3976D4B-932D-4AE0-91F7-CF9042881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Pages>
  <Words>6501</Words>
  <Characters>37059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INSTRUCTIONS FOR PREPARING AND TRANSFERRING FINAL PAPERS TO CVMP 2005</vt:lpstr>
    </vt:vector>
  </TitlesOfParts>
  <Company>IEE</Company>
  <LinksUpToDate>false</LinksUpToDate>
  <CharactersWithSpaces>43474</CharactersWithSpaces>
  <SharedDoc>false</SharedDoc>
  <HLinks>
    <vt:vector size="6" baseType="variant">
      <vt:variant>
        <vt:i4>8192009</vt:i4>
      </vt:variant>
      <vt:variant>
        <vt:i4>0</vt:i4>
      </vt:variant>
      <vt:variant>
        <vt:i4>0</vt:i4>
      </vt:variant>
      <vt:variant>
        <vt:i4>5</vt:i4>
      </vt:variant>
      <vt:variant>
        <vt:lpwstr>mailto:nrichards@iee.org.uk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PREPARING AND TRANSFERRING FINAL PAPERS TO CVMP 2005</dc:title>
  <dc:subject/>
  <dc:creator>cewings</dc:creator>
  <cp:keywords/>
  <cp:lastModifiedBy>ugurm</cp:lastModifiedBy>
  <cp:revision>8</cp:revision>
  <cp:lastPrinted>2017-06-16T09:41:00Z</cp:lastPrinted>
  <dcterms:created xsi:type="dcterms:W3CDTF">2017-06-10T14:30:00Z</dcterms:created>
  <dcterms:modified xsi:type="dcterms:W3CDTF">2017-06-16T10:02:00Z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c2b2e0cb-e2c6-3ce4-9729-6f2a5611004c</vt:lpwstr>
  </property>
  <property fmtid="{D5CDD505-2E9C-101B-9397-08002B2CF9AE}" pid="24" name="Mendeley Citation Style_1">
    <vt:lpwstr>http://www.zotero.org/styles/ieee</vt:lpwstr>
  </property>
</Properties>
</file>